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0"/>
        <w:jc w:val="center"/>
        <w:rPr/>
      </w:pPr>
      <w:r>
        <w:rPr>
          <w:b/>
        </w:rPr>
        <w:t>Оферта от 08.10.2018</w:t>
      </w:r>
    </w:p>
    <w:p>
      <w:pPr>
        <w:pStyle w:val="Normal"/>
        <w:spacing w:lineRule="auto" w:line="240" w:beforeAutospacing="1" w:after="0"/>
        <w:jc w:val="center"/>
        <w:rPr>
          <w:b/>
          <w:b/>
        </w:rPr>
      </w:pPr>
      <w:r>
        <w:rPr>
          <w:b/>
        </w:rPr>
        <w:t>о заключении договора об оказании посреднических услуг</w:t>
      </w:r>
    </w:p>
    <w:p>
      <w:pPr>
        <w:pStyle w:val="Normal"/>
        <w:spacing w:lineRule="auto" w:line="240" w:beforeAutospacing="1" w:after="0"/>
        <w:rPr/>
      </w:pPr>
      <w:r>
        <w:rPr/>
        <w:t xml:space="preserve">г. Бургас, Болгария </w:t>
      </w:r>
    </w:p>
    <w:p>
      <w:pPr>
        <w:pStyle w:val="Normal"/>
        <w:spacing w:lineRule="auto" w:line="240" w:beforeAutospacing="1" w:after="0"/>
        <w:rPr/>
      </w:pPr>
      <w:r>
        <w:rPr/>
        <w:t>Компания «Friendhosting LTD» именуемая в дальнейшем «Компания», предлагает потенциальным посредникам заключить договор об оказании Компании посреднических услуг на условиях, изложенных ниже.</w:t>
      </w:r>
    </w:p>
    <w:p>
      <w:pPr>
        <w:pStyle w:val="Normal"/>
        <w:spacing w:lineRule="auto" w:line="240" w:beforeAutospacing="1" w:after="0"/>
        <w:rPr/>
      </w:pPr>
      <w:r>
        <w:rPr/>
        <w:t>При этом:</w:t>
      </w:r>
    </w:p>
    <w:p>
      <w:pPr>
        <w:pStyle w:val="Normal"/>
        <w:spacing w:lineRule="auto" w:line="240" w:beforeAutospacing="1" w:after="0"/>
        <w:rPr/>
      </w:pPr>
      <w:r>
        <w:rPr/>
        <w:t>А) посредниками по этому Договору могут быть любые юридические лица, кроме юридических лиц против которых введены санкции ЕС и США, а также юридических лиц, которые зарегистрированы в странах против которых введены такие санкции.</w:t>
      </w:r>
    </w:p>
    <w:p>
      <w:pPr>
        <w:pStyle w:val="Normal"/>
        <w:spacing w:lineRule="auto" w:line="240" w:beforeAutospacing="1" w:after="0"/>
        <w:rPr/>
      </w:pPr>
      <w:r>
        <w:rPr/>
        <w:t xml:space="preserve">Б) посреднические услуги по этому Договору не могут оказываться в отношении потенциальных клиентов, которые являются налоговыми резидентами Болгарии или проживают на территории Болгарии. Услуги по привлечению клиентов не должны осуществляться на территории Болгарии.  </w:t>
      </w:r>
    </w:p>
    <w:p>
      <w:pPr>
        <w:pStyle w:val="Normal"/>
        <w:spacing w:lineRule="auto" w:line="240" w:beforeAutospacing="1" w:after="0"/>
        <w:rPr/>
      </w:pPr>
      <w:r>
        <w:rPr/>
        <w:t>В) Оферта принимается Посредником путем регистрации в Личном Кабинете.</w:t>
      </w:r>
    </w:p>
    <w:p>
      <w:pPr>
        <w:pStyle w:val="Normal"/>
        <w:spacing w:lineRule="auto" w:line="240" w:beforeAutospacing="1" w:after="0"/>
        <w:rPr/>
      </w:pPr>
      <w:r>
        <w:rPr/>
        <w:t>1. Предмет договора</w:t>
      </w:r>
    </w:p>
    <w:p>
      <w:pPr>
        <w:pStyle w:val="Normal"/>
        <w:spacing w:lineRule="auto" w:line="240" w:beforeAutospacing="1" w:after="0"/>
        <w:rPr/>
      </w:pPr>
      <w:r>
        <w:rPr/>
        <w:t>1.1. Посредник обязуется оказывать Компании посреднические услуги по привлечению клиентов путем размещения реферальной ссылки на веб-ресурсах, которые не противоречат Правилам (Приложение 2), а Компания обязуется оплатить услуги Посредника.</w:t>
      </w:r>
    </w:p>
    <w:p>
      <w:pPr>
        <w:pStyle w:val="Normal"/>
        <w:spacing w:lineRule="auto" w:line="240" w:beforeAutospacing="1" w:after="0"/>
        <w:rPr/>
      </w:pPr>
      <w:r>
        <w:rPr/>
        <w:t>1.2. К Договору прилагаются и являются его неотъемлемыми частями: Приложение 1 («Размер вознаграждения»), Приложение 2 («Правила предоставления услуг»).</w:t>
      </w:r>
    </w:p>
    <w:p>
      <w:pPr>
        <w:pStyle w:val="Normal"/>
        <w:spacing w:lineRule="auto" w:line="240" w:beforeAutospacing="1" w:after="0"/>
        <w:rPr/>
      </w:pPr>
      <w:r>
        <w:rPr/>
        <w:t>2. Термины.</w:t>
      </w:r>
    </w:p>
    <w:p>
      <w:pPr>
        <w:pStyle w:val="Normal"/>
        <w:spacing w:lineRule="auto" w:line="240" w:beforeAutospacing="1" w:after="0"/>
        <w:rPr/>
      </w:pPr>
      <w:r>
        <w:rPr/>
        <w:t>2.1. ЛК – Личный Кабинет, набор необходимых программно-аппаратных средств, предоставленных Компанией Посреднику.</w:t>
      </w:r>
    </w:p>
    <w:p>
      <w:pPr>
        <w:pStyle w:val="Normal"/>
        <w:spacing w:lineRule="auto" w:line="240" w:beforeAutospacing="1" w:after="0"/>
        <w:rPr/>
      </w:pPr>
      <w:r>
        <w:rPr/>
        <w:t>2.2. ID - Персональный Идентификационный Номер Посредника, который присваивается Посреднику в момент регистрации в ЛК.</w:t>
      </w:r>
    </w:p>
    <w:p>
      <w:pPr>
        <w:pStyle w:val="Normal"/>
        <w:spacing w:lineRule="auto" w:line="240" w:beforeAutospacing="1" w:after="0"/>
        <w:rPr/>
      </w:pPr>
      <w:r>
        <w:rPr/>
        <w:t>2.3. Сайт Компании — https://friendhosting.net/</w:t>
      </w:r>
    </w:p>
    <w:p>
      <w:pPr>
        <w:pStyle w:val="Normal"/>
        <w:spacing w:lineRule="auto" w:line="240" w:beforeAutospacing="1" w:after="0"/>
        <w:rPr/>
      </w:pPr>
      <w:r>
        <w:rPr/>
        <w:t>2.4. Реферальная ссылка – гиперссылка, содержащая ID Посредника, предназначенная для осуществления перехода на сайт Компании.</w:t>
      </w:r>
    </w:p>
    <w:p>
      <w:pPr>
        <w:pStyle w:val="Normal"/>
        <w:spacing w:lineRule="auto" w:line="240" w:beforeAutospacing="1" w:after="0"/>
        <w:rPr/>
      </w:pPr>
      <w:r>
        <w:rPr/>
        <w:t>2.5. Вознаграждение - процентная величина от стоимости услуг Компании. Размер Вознаграждения рассчитывается в порядке, установленном в Приложении 1 («Размер Вознаграждения»).</w:t>
      </w:r>
    </w:p>
    <w:p>
      <w:pPr>
        <w:pStyle w:val="Normal"/>
        <w:spacing w:lineRule="auto" w:line="240" w:beforeAutospacing="1" w:after="0"/>
        <w:rPr/>
      </w:pPr>
      <w:r>
        <w:rPr/>
        <w:t>3. Обязанности сторон</w:t>
      </w:r>
    </w:p>
    <w:p>
      <w:pPr>
        <w:pStyle w:val="Normal"/>
        <w:spacing w:lineRule="auto" w:line="240" w:beforeAutospacing="1" w:after="0"/>
        <w:rPr/>
      </w:pPr>
      <w:r>
        <w:rPr/>
        <w:t>3.1. Компания обязуется:</w:t>
      </w:r>
    </w:p>
    <w:p>
      <w:pPr>
        <w:pStyle w:val="Normal"/>
        <w:spacing w:lineRule="auto" w:line="240" w:beforeAutospacing="1" w:after="0"/>
        <w:rPr/>
      </w:pPr>
      <w:r>
        <w:rPr/>
        <w:t xml:space="preserve">3.1.1. Присвоить Посреднику персональный идентификационный номер (далее - «ID»), а также Предоставить Посреднику доступ в Личный Кабинет (далее «ЛК»). </w:t>
      </w:r>
    </w:p>
    <w:p>
      <w:pPr>
        <w:pStyle w:val="Normal"/>
        <w:spacing w:lineRule="auto" w:line="240" w:beforeAutospacing="1" w:after="0"/>
        <w:rPr/>
      </w:pPr>
      <w:r>
        <w:rPr/>
        <w:t>3.1.2. Своевременно производить начисление Вознаграждения Посреднику.</w:t>
      </w:r>
    </w:p>
    <w:p>
      <w:pPr>
        <w:pStyle w:val="Normal"/>
        <w:spacing w:lineRule="auto" w:line="240" w:beforeAutospacing="1" w:after="0"/>
        <w:rPr/>
      </w:pPr>
      <w:r>
        <w:rPr/>
        <w:t>3.1.3. Производить выплаты начислений Посреднику по его требованию в порядке, предусмотренном условиями Договора.</w:t>
      </w:r>
    </w:p>
    <w:p>
      <w:pPr>
        <w:pStyle w:val="Normal"/>
        <w:spacing w:lineRule="auto" w:line="240" w:beforeAutospacing="1" w:after="0"/>
        <w:rPr/>
      </w:pPr>
      <w:r>
        <w:rPr/>
        <w:t>3.2. Посредник обязуется:</w:t>
      </w:r>
    </w:p>
    <w:p>
      <w:pPr>
        <w:pStyle w:val="Normal"/>
        <w:spacing w:lineRule="auto" w:line="240" w:beforeAutospacing="1" w:after="0"/>
        <w:rPr/>
      </w:pPr>
      <w:r>
        <w:rPr/>
        <w:t>3.2.1. Оказывать услуги в соответствии с условиями настоящего Договора.</w:t>
      </w:r>
    </w:p>
    <w:p>
      <w:pPr>
        <w:pStyle w:val="Normal"/>
        <w:spacing w:lineRule="auto" w:line="240" w:beforeAutospacing="1" w:after="0"/>
        <w:rPr/>
      </w:pPr>
      <w:r>
        <w:rPr/>
        <w:t>3.2.2. Самостоятельно обеспечивать конфиденциальность пароля, нести ответственность за все действия, произведенные с использованием пароля и риск возможных неблагоприятных для себя последствий, связанных с утерей и (или) разглашением указанного пароля.</w:t>
      </w:r>
    </w:p>
    <w:p>
      <w:pPr>
        <w:pStyle w:val="Normal"/>
        <w:spacing w:lineRule="auto" w:line="240" w:beforeAutospacing="1" w:after="0"/>
        <w:rPr/>
      </w:pPr>
      <w:r>
        <w:rPr/>
        <w:t>3.2.3. Своевременно предоставлять по требованию Компании достоверную информацию, необходимую в целях исполнения настоящего Договора, в т.ч. об изменении места проживания и изменении статуса налогового резидента.</w:t>
      </w:r>
    </w:p>
    <w:p>
      <w:pPr>
        <w:pStyle w:val="Normal"/>
        <w:spacing w:lineRule="auto" w:line="240" w:beforeAutospacing="1" w:after="0"/>
        <w:rPr/>
      </w:pPr>
      <w:r>
        <w:rPr/>
        <w:t>3.2.4. Размещать реферальную ссылку только на собственных веб-ресурсах или на веб-ресурсах третьих лиц, если это не нарушает установленные этими лицами правила, а также локальное законодательство и / или законодательство ЕС.</w:t>
      </w:r>
    </w:p>
    <w:p>
      <w:pPr>
        <w:pStyle w:val="Normal"/>
        <w:spacing w:lineRule="auto" w:line="240" w:beforeAutospacing="1" w:after="0"/>
        <w:rPr/>
      </w:pPr>
      <w:r>
        <w:rPr/>
        <w:t>3.2.5. Признавать исключительно данные статистики Компании доступные в ЛК для подтверждения перечня, состава оказываемых услуг и размера Вознаграждения.</w:t>
      </w:r>
    </w:p>
    <w:p>
      <w:pPr>
        <w:pStyle w:val="Normal"/>
        <w:spacing w:lineRule="auto" w:line="240" w:beforeAutospacing="1" w:after="0"/>
        <w:rPr/>
      </w:pPr>
      <w:r>
        <w:rPr/>
        <w:t>3.2.6. Удалять реферальную ссылку с того или иного ресурса по первому требованию Компании.</w:t>
      </w:r>
    </w:p>
    <w:p>
      <w:pPr>
        <w:pStyle w:val="Normal"/>
        <w:spacing w:lineRule="auto" w:line="240" w:beforeAutospacing="1" w:after="0"/>
        <w:rPr/>
      </w:pPr>
      <w:r>
        <w:rPr/>
        <w:t>4. Порядок расчётов</w:t>
      </w:r>
    </w:p>
    <w:p>
      <w:pPr>
        <w:pStyle w:val="Normal"/>
        <w:spacing w:lineRule="auto" w:line="240" w:beforeAutospacing="1" w:after="0"/>
        <w:rPr/>
      </w:pPr>
      <w:r>
        <w:rPr/>
        <w:t>4.1. Для идентификации Посредника, оказавшего Компании посредническую услугу, в анкете Клиента должен быть проставлен ID Посредника во время регистрации. В случае если Клиент перешел на сайт Компании по гиперссылке Посредника, то гиперссылка должна содержать его ID, а браузер Клиента должен поддерживать cookie, при этом учитывается только первый переход по гиперссылке с ID, остальные же переходы игнорируются. Для учета Клиента принимаются cookie, срок действия, которых не превышает 1 (одного) календарного года. При соблюдении этих условий в анкете Клиента автоматически устанавливается ID, что позволяет Компании идентифицировать Посредника. Если браузер Клиента в момент перехода по гиперссылке, содержащей ID, на сайт Компании не поддерживает cookie, учет такого Клиента Компанией не производится, и полученные Клиентом услуги Компании не учитываются при расчете стоимости посреднических услуг Посредника.</w:t>
      </w:r>
    </w:p>
    <w:p>
      <w:pPr>
        <w:pStyle w:val="Normal"/>
        <w:spacing w:lineRule="auto" w:line="240" w:beforeAutospacing="1" w:after="0"/>
        <w:rPr/>
      </w:pPr>
      <w:r>
        <w:rPr/>
        <w:t>4.2. Для уже зарегистрированного Клиента ID Посредника проставлен в анкете Клиента не будет и начисления с оплат данного Клиента Посреднику производиться не будут.</w:t>
      </w:r>
    </w:p>
    <w:p>
      <w:pPr>
        <w:pStyle w:val="Normal"/>
        <w:spacing w:lineRule="auto" w:line="240" w:beforeAutospacing="1" w:after="0"/>
        <w:rPr/>
      </w:pPr>
      <w:r>
        <w:rPr/>
        <w:t>4.3. Начисление Вознаграждения производится автоматически в момент оплаты услуг Компании привлечённым Клиентом.</w:t>
      </w:r>
    </w:p>
    <w:p>
      <w:pPr>
        <w:pStyle w:val="Normal"/>
        <w:spacing w:lineRule="auto" w:line="240" w:beforeAutospacing="1" w:after="0"/>
        <w:rPr/>
      </w:pPr>
      <w:r>
        <w:rPr/>
        <w:t>4.4. Стоимость посреднических услуг Посредника устанавливается в евро.</w:t>
      </w:r>
    </w:p>
    <w:p>
      <w:pPr>
        <w:pStyle w:val="Normal"/>
        <w:spacing w:lineRule="auto" w:line="240" w:beforeAutospacing="1" w:after="0"/>
        <w:rPr/>
      </w:pPr>
      <w:r>
        <w:rPr/>
        <w:t>4.5. За оказание посреднических услуг Компания производит выплату вознаграждения Посреднику на основании формализованного запроса Посредника в ЛК. Вывод партнерского вознаграждения осуществляется на счёт в системе paypal или на IBAN в любой европейский или североамериканский банк.</w:t>
      </w:r>
    </w:p>
    <w:p>
      <w:pPr>
        <w:pStyle w:val="Normal"/>
        <w:spacing w:lineRule="auto" w:line="240" w:beforeAutospacing="1" w:after="0"/>
        <w:rPr/>
      </w:pPr>
      <w:r>
        <w:rPr/>
        <w:t>4.6. Если Посредник является одновременно и клиентом компании, начисленное Вознаграждение могут быть приняты в счет оплаты услуг Компании. В случае возникновения задолженности Посредника за предоставленные ему услуги Компании, такая задолженность на основании одностороннего решения Компании, может быть погашена за счет начисленного, но не выплаченного вознаграждения Посредника.</w:t>
      </w:r>
    </w:p>
    <w:p>
      <w:pPr>
        <w:pStyle w:val="Normal"/>
        <w:spacing w:lineRule="auto" w:line="240" w:beforeAutospacing="1" w:after="0"/>
        <w:rPr/>
      </w:pPr>
      <w:r>
        <w:rPr/>
        <w:t>4.7. Если того требует налоговое законодательство Болгарии, Компания при начислении (выплате) вознаграждения Посреднику удерживает из суммы вознаграждения и перечисляет в бюджет все предусмотренные законодательством налоги, сборы, обязательные платежи и взносы.</w:t>
      </w:r>
    </w:p>
    <w:p>
      <w:pPr>
        <w:pStyle w:val="Normal"/>
        <w:spacing w:lineRule="auto" w:line="240" w:beforeAutospacing="1" w:after="0"/>
        <w:rPr/>
      </w:pPr>
      <w:r>
        <w:rPr/>
        <w:t>5. Ответственность сторон.</w:t>
      </w:r>
    </w:p>
    <w:p>
      <w:pPr>
        <w:pStyle w:val="Normal"/>
        <w:spacing w:lineRule="auto" w:line="240" w:beforeAutospacing="1" w:after="0"/>
        <w:rPr/>
      </w:pPr>
      <w:r>
        <w:rPr/>
        <w:t>5.1. Стороны несут ответственность за ненадлежащее исполнение Договора в соответствии с законодательством Болгарии.</w:t>
      </w:r>
    </w:p>
    <w:p>
      <w:pPr>
        <w:pStyle w:val="Normal"/>
        <w:spacing w:lineRule="auto" w:line="240" w:beforeAutospacing="1" w:after="0"/>
        <w:rPr/>
      </w:pPr>
      <w:r>
        <w:rPr/>
        <w:t>5.6. При наступлении обстоятельств непреодолимой силы, препятствующих исполнению обязательств по Договору, срок выполнения Сторонами таких обязательств переносится соразмерно времени действия вышеуказанных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pPr>
        <w:pStyle w:val="Normal"/>
        <w:spacing w:lineRule="auto" w:line="240" w:beforeAutospacing="1" w:after="0"/>
        <w:rPr/>
      </w:pPr>
      <w:r>
        <w:rPr/>
        <w:t>5.7. За нарушение условий Договора Стороны несут ответственность в соответствии с законодательством Болгарии.</w:t>
      </w:r>
    </w:p>
    <w:p>
      <w:pPr>
        <w:pStyle w:val="Normal"/>
        <w:spacing w:lineRule="auto" w:line="240" w:beforeAutospacing="1" w:after="0"/>
        <w:rPr/>
      </w:pPr>
      <w:r>
        <w:rPr/>
        <w:t>6. Срок действия и расторжение договора.</w:t>
      </w:r>
    </w:p>
    <w:p>
      <w:pPr>
        <w:pStyle w:val="Normal"/>
        <w:spacing w:lineRule="auto" w:line="240" w:beforeAutospacing="1" w:after="0"/>
        <w:rPr/>
      </w:pPr>
      <w:r>
        <w:rPr/>
        <w:t>6.1. Договор заключен на один год и вступает в силу с момента регистрации ЛК Посредника. В случае если за 10 (Десять) календарных дней до окончания срока действия Договора ни одна из Сторон не заявит письменно о прекращении его действия, он будет считаться пролонгированным сроком на один год.</w:t>
      </w:r>
    </w:p>
    <w:p>
      <w:pPr>
        <w:pStyle w:val="Normal"/>
        <w:spacing w:lineRule="auto" w:line="240" w:beforeAutospacing="1" w:after="0"/>
        <w:rPr/>
      </w:pPr>
      <w:r>
        <w:rPr/>
        <w:t>6.2. Любая из Сторон вправе расторгнуть Договор, направив другой письменное уведомление об этом. При отсутствии у Сторон претензий друг к другу Договор считается расторгнутым через 10 календарных дней с момента получения указанного уведомления.</w:t>
      </w:r>
    </w:p>
    <w:p>
      <w:pPr>
        <w:pStyle w:val="Normal"/>
        <w:spacing w:lineRule="auto" w:line="240" w:beforeAutospacing="1" w:after="0"/>
        <w:rPr/>
      </w:pPr>
      <w:r>
        <w:rPr/>
        <w:t>6.3. При существенном нарушении одной из Сторон условий настоящего Договора, другая имеет право на одностороннее расторжение Договора, о чем письменно уведомляет Сторону, нарушившую условия Договора.</w:t>
      </w:r>
    </w:p>
    <w:p>
      <w:pPr>
        <w:pStyle w:val="Normal"/>
        <w:spacing w:lineRule="auto" w:line="240" w:beforeAutospacing="1" w:after="0"/>
        <w:rPr/>
      </w:pPr>
      <w:r>
        <w:rPr/>
        <w:t>6.4. Договор автоматически приостанавливает своё действие и начисления не производятся в случае возникновения задолженности Посредника перед Компанией за услуги веб-хостинга. В случае если по истечении 3-х календарных месяцев такая задолженность Посредника перед Компанией не погашена полностью, в т.ч. за счет ранее начисленного, но не выплаченного вознаграждения Посредника, Компания имеет право на одностороннее расторжение Договора.</w:t>
      </w:r>
    </w:p>
    <w:p>
      <w:pPr>
        <w:pStyle w:val="Normal"/>
        <w:spacing w:lineRule="auto" w:line="240" w:beforeAutospacing="1" w:after="0"/>
        <w:rPr/>
      </w:pPr>
      <w:r>
        <w:rPr/>
        <w:t>6.5. Компания оставляет за собой право менять условия этого Договора в одностороннем порядке.</w:t>
      </w:r>
    </w:p>
    <w:p>
      <w:pPr>
        <w:pStyle w:val="Normal"/>
        <w:spacing w:lineRule="auto" w:line="240" w:beforeAutospacing="1" w:after="0"/>
        <w:rPr/>
      </w:pPr>
      <w:r>
        <w:rPr/>
        <w:t>6.6. В случае внесения изменений в Договор или Приложение к настоящему договору Компания уведомляет Посредника по электронной почте не менее чем за 3 (три) календарных дня до вступления в силу вышеуказанных изменений. Если Посредник не согласен с внесенными изменениями, он вправе в одностороннем порядке отказаться от оказания услуг, направив письменное уведомление о своем желании расторгнуть Договор в течение 5 (Пяти) календарных дней с момента получения уведомления, в этом случае Договор прекращает свое действие с момента вступления в силу изменений, все произведенные начисления с момента изменений до получения уведомления аннулируются.</w:t>
      </w:r>
    </w:p>
    <w:p>
      <w:pPr>
        <w:pStyle w:val="Normal"/>
        <w:spacing w:lineRule="auto" w:line="240" w:beforeAutospacing="1" w:after="0"/>
        <w:rPr/>
      </w:pPr>
      <w:r>
        <w:rPr/>
        <w:t>Отсутствие в течение 10 (десяти) календарных дней после направления по электронной почте уведомления отказа продолжить работу на новых условиях считается согласием Посредника с внесенными изменениями.</w:t>
      </w:r>
    </w:p>
    <w:p>
      <w:pPr>
        <w:pStyle w:val="Normal"/>
        <w:spacing w:lineRule="auto" w:line="240" w:beforeAutospacing="1" w:after="0"/>
        <w:rPr/>
      </w:pPr>
      <w:r>
        <w:rPr/>
        <w:t>6.7. Вся информация о предполагаемых изменениях публикуется на сайте Компании.</w:t>
      </w:r>
    </w:p>
    <w:p>
      <w:pPr>
        <w:pStyle w:val="Normal"/>
        <w:spacing w:lineRule="auto" w:line="240" w:beforeAutospacing="1" w:after="0"/>
        <w:rPr/>
      </w:pPr>
      <w:r>
        <w:rPr/>
        <w:t>6.8. Договор остается в силе в случае изменения реквизитов Сторон, включая, изменение наименования Сторон, местонахождения и др. В случае изменения реквизитов Стороны обязаны в 10-дневный срок уведомить об этом друг друга. При этом Посредник обязан уведомить Компанию посредством направления уведомления по электронной почте, а Компания – путем размещения соответствующей информации на сайте Компании.</w:t>
      </w:r>
    </w:p>
    <w:p>
      <w:pPr>
        <w:pStyle w:val="Normal"/>
        <w:spacing w:lineRule="auto" w:line="240" w:beforeAutospacing="1" w:after="0"/>
        <w:rPr/>
      </w:pPr>
      <w:r>
        <w:rPr/>
        <w:t>6.9. Под письменным заявлением или уведомлением в этом Договоре подразумевается также сообщение по электронной почте. Адресом электронной почты Компании является адрес, указанный на сайте Компании, адрес Посредника зарегистрирован в ЛК.</w:t>
      </w:r>
    </w:p>
    <w:p>
      <w:pPr>
        <w:pStyle w:val="Normal"/>
        <w:spacing w:lineRule="auto" w:line="240" w:beforeAutospacing="1" w:after="0"/>
        <w:rPr/>
      </w:pPr>
      <w:r>
        <w:rPr/>
        <w:t>7. Прочие условия.</w:t>
      </w:r>
    </w:p>
    <w:p>
      <w:pPr>
        <w:pStyle w:val="Normal"/>
        <w:spacing w:lineRule="auto" w:line="240" w:beforeAutospacing="1" w:after="0"/>
        <w:rPr/>
      </w:pPr>
      <w:r>
        <w:rPr/>
        <w:t xml:space="preserve">7.1. Настоящий Договор составлен на болгарском, английском и русском языках в электронной форме. В случае противоречий между версиями, преимущественную силу имеет версия договора на болгарском языке. </w:t>
      </w:r>
    </w:p>
    <w:p>
      <w:pPr>
        <w:pStyle w:val="Normal"/>
        <w:spacing w:lineRule="auto" w:line="240" w:beforeAutospacing="1" w:after="0"/>
        <w:rPr/>
      </w:pPr>
      <w:r>
        <w:rPr/>
        <w:t>7.2. Ни одна из Сторон не может переуступить свои права и обязанности по настоящему Договору без согласия другой.</w:t>
      </w:r>
    </w:p>
    <w:p>
      <w:pPr>
        <w:pStyle w:val="Normal"/>
        <w:spacing w:lineRule="auto" w:line="240" w:beforeAutospacing="1" w:after="0"/>
        <w:rPr/>
      </w:pPr>
      <w:r>
        <w:rPr/>
        <w:t>7.3. Стороны по настоящему Договору признают юридическую силу текстов документов, полученных по электронной почте, наравне с документами, исполненными в простой письменной форме.</w:t>
      </w:r>
    </w:p>
    <w:p>
      <w:pPr>
        <w:pStyle w:val="Normal"/>
        <w:spacing w:lineRule="auto" w:line="240" w:beforeAutospacing="1" w:after="0"/>
        <w:rPr/>
      </w:pPr>
      <w:r>
        <w:rPr/>
        <w:t>7.4. В случае возникновения у Сторон сомнений в получении и (или) отправлении сообщений по электронной почте и другим действиям, связанным с использованием интерфейсов Компании, достоверным доказательством перечисленных выше событий будет являться информация, содержащаяся у Компании.</w:t>
      </w:r>
    </w:p>
    <w:p>
      <w:pPr>
        <w:pStyle w:val="Normal"/>
        <w:spacing w:lineRule="auto" w:line="240" w:beforeAutospacing="1" w:after="0"/>
        <w:rPr/>
      </w:pPr>
      <w:r>
        <w:rPr/>
        <w:t>7.5. Все спорные вопросы подлежат урегулированию путём переговоров. Если разрешение споров и разногласий путём переговоров невозможно, то они подлежат разрешению в порядке, установленном законодательством Болгарии.</w:t>
      </w:r>
    </w:p>
    <w:p>
      <w:pPr>
        <w:pStyle w:val="Normal"/>
        <w:rPr/>
      </w:pPr>
      <w:r>
        <w:rPr/>
      </w:r>
      <w:r>
        <w:br w:type="page"/>
      </w:r>
    </w:p>
    <w:p>
      <w:pPr>
        <w:pStyle w:val="Normal"/>
        <w:spacing w:lineRule="auto" w:line="240" w:beforeAutospacing="1" w:after="0"/>
        <w:rPr>
          <w:b/>
          <w:b/>
        </w:rPr>
      </w:pPr>
      <w:r>
        <w:rPr>
          <w:b/>
        </w:rPr>
        <w:t>Приложение №1 к Оферте о заключении договора об оказании посреднических услуг</w:t>
      </w:r>
    </w:p>
    <w:p>
      <w:pPr>
        <w:pStyle w:val="Normal"/>
        <w:spacing w:lineRule="auto" w:line="240" w:beforeAutospacing="1" w:after="0"/>
        <w:rPr>
          <w:b/>
          <w:b/>
        </w:rPr>
      </w:pPr>
      <w:r>
        <w:rPr>
          <w:b/>
        </w:rPr>
        <w:t>Размер вознаграждения</w:t>
      </w:r>
    </w:p>
    <w:p>
      <w:pPr>
        <w:pStyle w:val="Normal"/>
        <w:spacing w:lineRule="auto" w:line="240" w:beforeAutospacing="1" w:after="0"/>
        <w:rPr/>
      </w:pPr>
      <w:r>
        <w:rPr/>
        <w:t>1. За оказание посреднических услуг Посреднику производится начисление с каждой оплаты Клиента в следующем размере:</w:t>
      </w:r>
    </w:p>
    <w:p>
      <w:pPr>
        <w:pStyle w:val="Normal"/>
        <w:spacing w:lineRule="auto" w:line="240" w:beforeAutospacing="1" w:after="0"/>
        <w:rPr/>
      </w:pPr>
      <w:r>
        <w:rPr/>
        <w:t>Услуга VDS -  20% от суммы оплаты Клиента</w:t>
      </w:r>
    </w:p>
    <w:p>
      <w:pPr>
        <w:pStyle w:val="Normal"/>
        <w:spacing w:lineRule="auto" w:line="240" w:beforeAutospacing="1" w:after="0"/>
        <w:rPr/>
      </w:pPr>
      <w:r>
        <w:rPr/>
        <w:t>Услуга Dedicated -  10% от суммы оплаты Клиента</w:t>
      </w:r>
    </w:p>
    <w:p>
      <w:pPr>
        <w:pStyle w:val="Normal"/>
        <w:spacing w:lineRule="auto" w:line="240" w:beforeAutospacing="1" w:after="0"/>
        <w:rPr/>
      </w:pPr>
      <w:r>
        <w:rPr/>
        <w:t>Услуга Backup hosting -  10% от суммы оплаты Клиента</w:t>
      </w:r>
    </w:p>
    <w:p>
      <w:pPr>
        <w:pStyle w:val="Normal"/>
        <w:spacing w:lineRule="auto" w:line="240" w:beforeAutospacing="1" w:after="0"/>
        <w:rPr/>
      </w:pPr>
      <w:r>
        <w:rPr/>
        <w:t>2. Минимальная сумма производимой выплаты вознаграждения на счёт в системе paypal 100 евро, на IBAN 250 евро.</w:t>
      </w:r>
    </w:p>
    <w:p>
      <w:pPr>
        <w:pStyle w:val="Normal"/>
        <w:spacing w:lineRule="auto" w:line="240" w:beforeAutospacing="1" w:after="0"/>
        <w:rPr/>
      </w:pPr>
      <w:r>
        <w:rPr/>
        <w:t xml:space="preserve">3. Вознаграждение начисляется при условии активного статуса ЛК Посредника. </w:t>
      </w:r>
    </w:p>
    <w:p>
      <w:pPr>
        <w:pStyle w:val="Normal"/>
        <w:spacing w:lineRule="auto" w:line="240" w:beforeAutospacing="1" w:after="0"/>
        <w:rPr/>
      </w:pPr>
      <w:r>
        <w:rPr/>
        <w:t xml:space="preserve">3.1. В случае если Посредник не авторизовался в ЛК в течение 365 календарных дней с его последней авторизации, его ЛК переходит в статус неактивного. Начисление Вознаграждения по оплатам ранее зарегистрированных </w:t>
      </w:r>
      <w:bookmarkStart w:id="0" w:name="_GoBack"/>
      <w:bookmarkEnd w:id="0"/>
      <w:r>
        <w:rPr/>
        <w:t xml:space="preserve">по реферальной ссылке Посредника клиентов при неактивном статусе ЛК не производится. При этом, за каждый календарный месяц с остатка средств Посредника списывается сумма за поддержание неактивного ЛК в системе Компании в размере 5 евро до достижения остатком нуля. </w:t>
      </w:r>
    </w:p>
    <w:p>
      <w:pPr>
        <w:pStyle w:val="Normal"/>
        <w:spacing w:lineRule="auto" w:line="240" w:beforeAutospacing="1" w:after="0"/>
        <w:rPr/>
      </w:pPr>
      <w:r>
        <w:rPr/>
        <w:t>3.2. В случае авторизации Посредника в неактивном ЛК, такой ЛК переходит в статус активного с первого числа месяца, следующего за месяцем, в котором произошла авторизация. С даты перехода ЛК в статус активного начисление Вознаграждения возобновляется, а списание сумм за поддержание неактивного ЛК прекращается.</w:t>
      </w:r>
    </w:p>
    <w:p>
      <w:pPr>
        <w:pStyle w:val="Normal"/>
        <w:rPr/>
      </w:pPr>
      <w:r>
        <w:rPr/>
      </w:r>
      <w:r>
        <w:br w:type="page"/>
      </w:r>
    </w:p>
    <w:p>
      <w:pPr>
        <w:pStyle w:val="Normal"/>
        <w:spacing w:lineRule="auto" w:line="240" w:beforeAutospacing="1" w:after="0"/>
        <w:rPr>
          <w:b/>
          <w:b/>
        </w:rPr>
      </w:pPr>
      <w:r>
        <w:rPr>
          <w:b/>
        </w:rPr>
        <w:t>Приложение №2 к Оферте о заключении договора об оказании посреднических услуг</w:t>
      </w:r>
    </w:p>
    <w:p>
      <w:pPr>
        <w:pStyle w:val="Normal"/>
        <w:spacing w:lineRule="auto" w:line="240" w:beforeAutospacing="1" w:after="0"/>
        <w:rPr>
          <w:b/>
          <w:b/>
        </w:rPr>
      </w:pPr>
      <w:r>
        <w:rPr>
          <w:b/>
        </w:rPr>
        <w:t>Правила предоставления услуг</w:t>
      </w:r>
    </w:p>
    <w:p>
      <w:pPr>
        <w:pStyle w:val="Normal"/>
        <w:spacing w:lineRule="auto" w:line="240" w:beforeAutospacing="1" w:after="0"/>
        <w:rPr/>
      </w:pPr>
      <w:r>
        <w:rPr/>
        <w:t>1. Услуги считаются не оказанными, вознаграждение не начисляется, а невыплаченная сумма вознаграждения аннулируется в случаях, когда:</w:t>
      </w:r>
    </w:p>
    <w:p>
      <w:pPr>
        <w:pStyle w:val="Normal"/>
        <w:spacing w:lineRule="auto" w:line="240" w:beforeAutospacing="1" w:after="0"/>
        <w:rPr/>
      </w:pPr>
      <w:r>
        <w:rPr/>
        <w:t>1.1. Посредник оказывает Услуги путём принудительной переадресации пользователей на сайт Компании.</w:t>
      </w:r>
    </w:p>
    <w:p>
      <w:pPr>
        <w:pStyle w:val="Normal"/>
        <w:spacing w:lineRule="auto" w:line="240" w:beforeAutospacing="1" w:after="0"/>
        <w:rPr/>
      </w:pPr>
      <w:r>
        <w:rPr/>
        <w:t>1.2. Посредник производит рекламную рассылку (спам) с указанием рекламной информации Компании или сайта Компании.</w:t>
      </w:r>
    </w:p>
    <w:p>
      <w:pPr>
        <w:pStyle w:val="Normal"/>
        <w:spacing w:lineRule="auto" w:line="240" w:beforeAutospacing="1" w:after="0"/>
        <w:rPr/>
      </w:pPr>
      <w:r>
        <w:rPr/>
        <w:t>1.3. Посредник распространяет рекламную информацию Компании на ресурсах, которые нарушают локальное законодательство или законодательство ЕС.</w:t>
      </w:r>
    </w:p>
    <w:p>
      <w:pPr>
        <w:pStyle w:val="Normal"/>
        <w:spacing w:lineRule="auto" w:line="240" w:beforeAutospacing="1" w:after="0"/>
        <w:rPr/>
      </w:pPr>
      <w:r>
        <w:rPr/>
        <w:t>2. Посредник не имеет права регистрировать более одного ЛК. В случае нарушения этого условия Договор расторгается, а ранее начисленное вознаграждение не выплачивается по всем ЛК, зарегистрированных Посредником.</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Arial Unicode MS"/>
    </w:rPr>
  </w:style>
  <w:style w:type="paragraph" w:styleId="Style14">
    <w:name w:val="Заголовок"/>
    <w:basedOn w:val="Normal"/>
    <w:next w:val="TextBody"/>
    <w:qFormat/>
    <w:pPr>
      <w:keepNext w:val="true"/>
      <w:spacing w:before="240" w:after="120"/>
    </w:pPr>
    <w:rPr>
      <w:rFonts w:ascii="Liberation Sans" w:hAnsi="Liberation Sans" w:eastAsia="Arial Unicode MS" w:cs="Arial Unicode MS"/>
      <w:sz w:val="28"/>
      <w:szCs w:val="28"/>
    </w:rPr>
  </w:style>
  <w:style w:type="paragraph" w:styleId="Style15">
    <w:name w:val="Указатель"/>
    <w:basedOn w:val="Normal"/>
    <w:qFormat/>
    <w:pPr>
      <w:suppressLineNumbers/>
    </w:pPr>
    <w:rPr/>
  </w:style>
  <w:style w:type="paragraph" w:styleId="ListParagraph">
    <w:name w:val="List Paragraph"/>
    <w:basedOn w:val="Normal"/>
    <w:uiPriority w:val="34"/>
    <w:qFormat/>
    <w:rsid w:val="00fc58c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Application>LibreOffice/7.0.4.2$MacOSX_X86_64 LibreOffice_project/dcf040e67528d9187c66b2379df5ea4407429775</Application>
  <AppVersion>15.0000</AppVersion>
  <DocSecurity>0</DocSecurity>
  <Pages>6</Pages>
  <Words>1582</Words>
  <Characters>10856</Characters>
  <CharactersWithSpaces>12377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2018-04-06T06:23:00Z</dcterms:created>
  <dc:creator>Igor</dc:creator>
  <dc:description/>
  <dc:language>ru-RU</dc:language>
  <cp:lastModifiedBy/>
  <dcterms:modified xsi:type="dcterms:W3CDTF">2023-12-05T14:29:15Z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