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lang w:val="bg-BG"/>
        </w:rPr>
      </w:pPr>
      <w:r>
        <w:rPr>
          <w:b/>
          <w:lang w:val="bg-BG"/>
        </w:rPr>
        <w:t>Оферта</w:t>
      </w:r>
    </w:p>
    <w:p>
      <w:pPr>
        <w:pStyle w:val="Normal"/>
        <w:jc w:val="center"/>
        <w:rPr>
          <w:b/>
          <w:b/>
          <w:lang w:val="bg-BG"/>
        </w:rPr>
      </w:pPr>
      <w:r>
        <w:rPr>
          <w:b/>
          <w:lang w:val="bg-BG"/>
        </w:rPr>
        <w:t>за сключване на договор за посредничество</w:t>
      </w:r>
    </w:p>
    <w:p>
      <w:pPr>
        <w:pStyle w:val="Normal"/>
        <w:jc w:val="center"/>
        <w:rPr>
          <w:b/>
          <w:b/>
          <w:lang w:val="bg-BG"/>
        </w:rPr>
      </w:pPr>
      <w:r>
        <w:rPr>
          <w:b/>
          <w:lang w:val="bg-BG"/>
        </w:rPr>
      </w:r>
    </w:p>
    <w:p>
      <w:pPr>
        <w:pStyle w:val="Normal"/>
        <w:jc w:val="both"/>
        <w:rPr/>
      </w:pPr>
      <w:r>
        <w:rPr>
          <w:lang w:val="bg-BG"/>
        </w:rPr>
        <w:t>гр. Бургас, България</w:t>
        <w:tab/>
        <w:tab/>
        <w:tab/>
        <w:tab/>
        <w:tab/>
      </w:r>
    </w:p>
    <w:p>
      <w:pPr>
        <w:pStyle w:val="Normal"/>
        <w:jc w:val="both"/>
        <w:rPr>
          <w:lang w:val="bg-BG"/>
        </w:rPr>
      </w:pPr>
      <w:r>
        <w:rPr>
          <w:lang w:val="bg-BG"/>
        </w:rPr>
      </w:r>
    </w:p>
    <w:p>
      <w:pPr>
        <w:pStyle w:val="Normal"/>
        <w:ind w:firstLine="567"/>
        <w:jc w:val="both"/>
        <w:rPr>
          <w:lang w:val="bg-BG"/>
        </w:rPr>
      </w:pPr>
      <w:r>
        <w:rPr>
          <w:lang w:val="bg-BG"/>
        </w:rPr>
        <w:t>Дружество «Friendhosting LTD», наричано по-долу ДРУЖЕСТВО, предлага на своите потенциални посредници да сключат договор за посредничество при условията, посочени долу.</w:t>
      </w:r>
    </w:p>
    <w:p>
      <w:pPr>
        <w:pStyle w:val="Normal"/>
        <w:ind w:firstLine="567"/>
        <w:jc w:val="both"/>
        <w:rPr>
          <w:lang w:val="bg-BG"/>
        </w:rPr>
      </w:pPr>
      <w:r>
        <w:rPr>
          <w:lang w:val="bg-BG"/>
        </w:rPr>
        <w:t>При това:</w:t>
      </w:r>
    </w:p>
    <w:p>
      <w:pPr>
        <w:pStyle w:val="Normal"/>
        <w:ind w:firstLine="567"/>
        <w:jc w:val="both"/>
        <w:rPr>
          <w:lang w:val="bg-BG"/>
        </w:rPr>
      </w:pPr>
      <w:r>
        <w:rPr>
          <w:lang w:val="bg-BG"/>
        </w:rPr>
        <w:t>А) Посредници по настоящия Договор могат да бъдат компетентни физически лица, които не са местни лица (резиденти) на Болгария и не живеят в Р.България.</w:t>
      </w:r>
    </w:p>
    <w:p>
      <w:pPr>
        <w:pStyle w:val="Normal"/>
        <w:ind w:firstLine="567"/>
        <w:jc w:val="both"/>
        <w:rPr>
          <w:lang w:val="bg-BG"/>
        </w:rPr>
      </w:pPr>
      <w:r>
        <w:rPr>
          <w:lang w:val="bg-BG"/>
        </w:rPr>
        <w:t>Б) Посреднически услуги по този Договор не могат да се извършват на потенциални клиенти, които са данъчно задължени лица на Р.България или живеят в Р.България. Услугите за привличане на клиенти не могат да се извършват на територията на Р.България.</w:t>
      </w:r>
    </w:p>
    <w:p>
      <w:pPr>
        <w:pStyle w:val="Normal"/>
        <w:ind w:firstLine="567"/>
        <w:jc w:val="both"/>
        <w:rPr>
          <w:lang w:val="bg-BG"/>
        </w:rPr>
      </w:pPr>
      <w:r>
        <w:rPr>
          <w:lang w:val="bg-BG"/>
        </w:rPr>
        <w:t>В) Офертата се приема от Посредника чрез неговата регистрация в Личния Кабинет.</w:t>
      </w:r>
    </w:p>
    <w:p>
      <w:pPr>
        <w:pStyle w:val="Normal"/>
        <w:ind w:firstLine="567"/>
        <w:jc w:val="center"/>
        <w:rPr>
          <w:lang w:val="bg-BG"/>
        </w:rPr>
      </w:pPr>
      <w:r>
        <w:rPr>
          <w:lang w:val="bg-BG"/>
        </w:rPr>
      </w:r>
    </w:p>
    <w:p>
      <w:pPr>
        <w:pStyle w:val="Normal"/>
        <w:jc w:val="center"/>
        <w:rPr>
          <w:b/>
          <w:b/>
          <w:lang w:val="bg-BG"/>
        </w:rPr>
      </w:pPr>
      <w:r>
        <w:rPr>
          <w:b/>
          <w:lang w:val="bg-BG"/>
        </w:rPr>
        <w:t>I. ПРЕДМЕТ НА ДОГОВОРА</w:t>
      </w:r>
    </w:p>
    <w:p>
      <w:pPr>
        <w:pStyle w:val="Normal"/>
        <w:ind w:firstLine="567"/>
        <w:jc w:val="center"/>
        <w:rPr>
          <w:b/>
          <w:b/>
          <w:lang w:val="bg-BG"/>
        </w:rPr>
      </w:pPr>
      <w:r>
        <w:rPr>
          <w:b/>
          <w:lang w:val="bg-BG"/>
        </w:rPr>
      </w:r>
    </w:p>
    <w:p>
      <w:pPr>
        <w:pStyle w:val="Normal"/>
        <w:ind w:firstLine="567"/>
        <w:jc w:val="both"/>
        <w:rPr>
          <w:lang w:val="bg-BG"/>
        </w:rPr>
      </w:pPr>
      <w:r>
        <w:rPr>
          <w:b/>
          <w:lang w:val="bg-BG"/>
        </w:rPr>
        <w:t xml:space="preserve">1.1. </w:t>
      </w:r>
      <w:r>
        <w:rPr>
          <w:lang w:val="bg-BG"/>
        </w:rPr>
        <w:t>Посредникът се задължава да извършва за Дружеството посреднически услуги за привличане на клиенти (Анекс № 2), а Дружеството се задължава да заплати на Посредника възнаграждение за извършените услуги.</w:t>
      </w:r>
    </w:p>
    <w:p>
      <w:pPr>
        <w:pStyle w:val="Normal"/>
        <w:ind w:firstLine="567"/>
        <w:jc w:val="both"/>
        <w:rPr>
          <w:lang w:val="bg-BG"/>
        </w:rPr>
      </w:pPr>
      <w:r>
        <w:rPr>
          <w:b/>
          <w:lang w:val="bg-BG"/>
        </w:rPr>
        <w:t xml:space="preserve">1.2. </w:t>
      </w:r>
      <w:r>
        <w:rPr>
          <w:lang w:val="bg-BG"/>
        </w:rPr>
        <w:t>Към Договора се прилагат: Анекс № 1 («Размер на възнаграждението»), Анекс № 2 («Правила за предоставяне на услугите»), които са неразделна част от този Договор.</w:t>
      </w:r>
    </w:p>
    <w:p>
      <w:pPr>
        <w:pStyle w:val="Normal"/>
        <w:jc w:val="center"/>
        <w:rPr>
          <w:b/>
          <w:b/>
        </w:rPr>
      </w:pPr>
      <w:r>
        <w:rPr>
          <w:b/>
        </w:rPr>
      </w:r>
    </w:p>
    <w:p>
      <w:pPr>
        <w:pStyle w:val="Normal"/>
        <w:jc w:val="center"/>
        <w:rPr>
          <w:b/>
          <w:b/>
          <w:lang w:val="bg-BG"/>
        </w:rPr>
      </w:pPr>
      <w:r>
        <w:rPr>
          <w:b/>
          <w:lang w:val="en-US"/>
        </w:rPr>
        <w:t>II</w:t>
      </w:r>
      <w:r>
        <w:rPr>
          <w:b/>
          <w:lang w:val="bg-BG"/>
        </w:rPr>
        <w:t>. ТЕРМИНИ</w:t>
      </w:r>
    </w:p>
    <w:p>
      <w:pPr>
        <w:pStyle w:val="Normal"/>
        <w:jc w:val="center"/>
        <w:rPr>
          <w:b/>
          <w:b/>
          <w:lang w:val="bg-BG"/>
        </w:rPr>
      </w:pPr>
      <w:r>
        <w:rPr>
          <w:b/>
          <w:lang w:val="bg-BG"/>
        </w:rPr>
      </w:r>
    </w:p>
    <w:p>
      <w:pPr>
        <w:pStyle w:val="Normal"/>
        <w:ind w:firstLine="567"/>
        <w:jc w:val="both"/>
        <w:rPr>
          <w:lang w:val="bg-BG"/>
        </w:rPr>
      </w:pPr>
      <w:r>
        <w:rPr>
          <w:b/>
          <w:lang w:val="bg-BG"/>
        </w:rPr>
        <w:t xml:space="preserve">2.1. </w:t>
      </w:r>
      <w:r>
        <w:rPr>
          <w:lang w:val="bg-BG"/>
        </w:rPr>
        <w:t>ЛК – Личен Кабинет. Набор от необходими софтуерни средства, предоставени от Дружеството на Посредника.</w:t>
      </w:r>
    </w:p>
    <w:p>
      <w:pPr>
        <w:pStyle w:val="Normal"/>
        <w:ind w:firstLine="567"/>
        <w:jc w:val="both"/>
        <w:rPr>
          <w:lang w:val="bg-BG"/>
        </w:rPr>
      </w:pPr>
      <w:r>
        <w:rPr>
          <w:b/>
          <w:lang w:val="bg-BG"/>
        </w:rPr>
        <w:t xml:space="preserve">2.2. </w:t>
      </w:r>
      <w:r>
        <w:rPr>
          <w:lang w:val="bg-BG"/>
        </w:rPr>
        <w:t>ID – Персонален Идентификационен Номер на Посредника, който му е назначен при регистрация в ЛК.</w:t>
      </w:r>
    </w:p>
    <w:p>
      <w:pPr>
        <w:pStyle w:val="Normal"/>
        <w:ind w:firstLine="567"/>
        <w:jc w:val="both"/>
        <w:rPr>
          <w:lang w:val="bg-BG"/>
        </w:rPr>
      </w:pPr>
      <w:r>
        <w:rPr>
          <w:b/>
          <w:lang w:val="bg-BG"/>
        </w:rPr>
        <w:t xml:space="preserve">2.3. </w:t>
      </w:r>
      <w:r>
        <w:rPr>
          <w:lang w:val="bg-BG"/>
        </w:rPr>
        <w:t>Сайт на Дружеството – https://friendhosting.net/</w:t>
      </w:r>
    </w:p>
    <w:p>
      <w:pPr>
        <w:pStyle w:val="Normal"/>
        <w:ind w:firstLine="567"/>
        <w:jc w:val="both"/>
        <w:rPr>
          <w:lang w:val="bg-BG"/>
        </w:rPr>
      </w:pPr>
      <w:r>
        <w:rPr>
          <w:b/>
          <w:lang w:val="bg-BG"/>
        </w:rPr>
        <w:t xml:space="preserve">2.4. </w:t>
      </w:r>
      <w:r>
        <w:rPr>
          <w:lang w:val="bg-BG"/>
        </w:rPr>
        <w:t>Реферален линк – хиперлинк, в който се съдържа следното: ID на Посредника, предназначен за преминаване в сайта на Дружеството.</w:t>
      </w:r>
    </w:p>
    <w:p>
      <w:pPr>
        <w:pStyle w:val="Normal"/>
        <w:ind w:firstLine="567"/>
        <w:jc w:val="both"/>
        <w:rPr>
          <w:lang w:val="bg-BG"/>
        </w:rPr>
      </w:pPr>
      <w:r>
        <w:rPr>
          <w:b/>
          <w:lang w:val="bg-BG"/>
        </w:rPr>
        <w:t xml:space="preserve">2.5. </w:t>
      </w:r>
      <w:r>
        <w:rPr>
          <w:lang w:val="bg-BG"/>
        </w:rPr>
        <w:t>Възнаграждение – процентна величина от стойността на услугите на Дружеството. Размерът на възнаграждението се изчислява съгласно посоченото в Анекс № 1 («Размер на възнаграждението»).</w:t>
      </w:r>
    </w:p>
    <w:p>
      <w:pPr>
        <w:pStyle w:val="Normal"/>
        <w:jc w:val="center"/>
        <w:rPr>
          <w:b/>
          <w:b/>
        </w:rPr>
      </w:pPr>
      <w:r>
        <w:rPr>
          <w:b/>
        </w:rPr>
      </w:r>
    </w:p>
    <w:p>
      <w:pPr>
        <w:pStyle w:val="Normal"/>
        <w:jc w:val="center"/>
        <w:rPr>
          <w:b/>
          <w:b/>
        </w:rPr>
      </w:pPr>
      <w:r>
        <w:rPr>
          <w:b/>
          <w:lang w:val="en-US"/>
        </w:rPr>
        <w:t>III</w:t>
      </w:r>
      <w:r>
        <w:rPr>
          <w:b/>
          <w:lang w:val="bg-BG"/>
        </w:rPr>
        <w:t>.</w:t>
      </w:r>
      <w:r>
        <w:rPr>
          <w:b/>
          <w:lang w:val="en-US"/>
        </w:rPr>
        <w:t xml:space="preserve"> </w:t>
      </w:r>
      <w:r>
        <w:rPr>
          <w:b/>
        </w:rPr>
        <w:t>ЗАДЪЛЖЕНИЯ НА СТРАНИТЕ</w:t>
      </w:r>
    </w:p>
    <w:p>
      <w:pPr>
        <w:pStyle w:val="Normal"/>
        <w:jc w:val="center"/>
        <w:rPr>
          <w:lang w:val="bg-BG"/>
        </w:rPr>
      </w:pPr>
      <w:r>
        <w:rPr>
          <w:lang w:val="bg-BG"/>
        </w:rPr>
      </w:r>
    </w:p>
    <w:p>
      <w:pPr>
        <w:pStyle w:val="Normal"/>
        <w:ind w:firstLine="567"/>
        <w:jc w:val="both"/>
        <w:rPr>
          <w:lang w:val="bg-BG"/>
        </w:rPr>
      </w:pPr>
      <w:r>
        <w:rPr>
          <w:b/>
          <w:lang w:val="bg-BG"/>
        </w:rPr>
        <w:t xml:space="preserve">3.1. </w:t>
      </w:r>
      <w:r>
        <w:rPr>
          <w:lang w:val="bg-BG"/>
        </w:rPr>
        <w:t>Дружеството е длъжно:</w:t>
      </w:r>
    </w:p>
    <w:p>
      <w:pPr>
        <w:pStyle w:val="Normal"/>
        <w:ind w:firstLine="567"/>
        <w:jc w:val="both"/>
        <w:rPr>
          <w:lang w:val="bg-BG"/>
        </w:rPr>
      </w:pPr>
      <w:r>
        <w:rPr>
          <w:b/>
          <w:lang w:val="bg-BG"/>
        </w:rPr>
        <w:t xml:space="preserve">3.1.2. </w:t>
      </w:r>
      <w:r>
        <w:rPr>
          <w:lang w:val="bg-BG"/>
        </w:rPr>
        <w:t>Своевремено да заплаща Възнаграждението на Посредника.</w:t>
      </w:r>
    </w:p>
    <w:p>
      <w:pPr>
        <w:pStyle w:val="Normal"/>
        <w:ind w:firstLine="567"/>
        <w:jc w:val="both"/>
        <w:rPr>
          <w:lang w:val="bg-BG"/>
        </w:rPr>
      </w:pPr>
      <w:r>
        <w:rPr>
          <w:b/>
          <w:lang w:val="bg-BG"/>
        </w:rPr>
        <w:t xml:space="preserve">3.1.3. </w:t>
      </w:r>
      <w:r>
        <w:rPr>
          <w:lang w:val="bg-BG"/>
        </w:rPr>
        <w:t>Да извършва изплащане заплащания на Посредника по негово искане, съгласно условията на Договора.</w:t>
      </w:r>
    </w:p>
    <w:p>
      <w:pPr>
        <w:pStyle w:val="Normal"/>
        <w:ind w:firstLine="567"/>
        <w:jc w:val="both"/>
        <w:rPr>
          <w:lang w:val="bg-BG"/>
        </w:rPr>
      </w:pPr>
      <w:r>
        <w:rPr>
          <w:b/>
          <w:lang w:val="bg-BG"/>
        </w:rPr>
        <w:t xml:space="preserve">3.2. </w:t>
      </w:r>
      <w:r>
        <w:rPr>
          <w:lang w:val="bg-BG"/>
        </w:rPr>
        <w:t>Посредникът е длъжен:</w:t>
      </w:r>
    </w:p>
    <w:p>
      <w:pPr>
        <w:pStyle w:val="Normal"/>
        <w:ind w:firstLine="567"/>
        <w:jc w:val="both"/>
        <w:rPr>
          <w:lang w:val="bg-BG"/>
        </w:rPr>
      </w:pPr>
      <w:r>
        <w:rPr>
          <w:b/>
          <w:lang w:val="bg-BG"/>
        </w:rPr>
        <w:t xml:space="preserve">3.2.1. </w:t>
      </w:r>
      <w:r>
        <w:rPr>
          <w:lang w:val="bg-BG"/>
        </w:rPr>
        <w:t>Да извършва услуги в съответствие с условията на този Договор.</w:t>
      </w:r>
    </w:p>
    <w:p>
      <w:pPr>
        <w:pStyle w:val="Normal"/>
        <w:ind w:firstLine="567"/>
        <w:jc w:val="both"/>
        <w:rPr>
          <w:lang w:val="bg-BG"/>
        </w:rPr>
      </w:pPr>
      <w:r>
        <w:rPr>
          <w:b/>
          <w:lang w:val="bg-BG"/>
        </w:rPr>
        <w:t xml:space="preserve">3.2.2. </w:t>
      </w:r>
      <w:r>
        <w:rPr>
          <w:lang w:val="bg-BG"/>
        </w:rPr>
        <w:t>Самостоятелно да осигури конфиденциалността на паролата, да носи отговорност за всички действия, произлезли от използване на паролата, както и риска от евентуални неприятни за себе си последствия, свързани със загубата и/или разгласяването на паролата.</w:t>
      </w:r>
    </w:p>
    <w:p>
      <w:pPr>
        <w:pStyle w:val="Normal"/>
        <w:ind w:firstLine="567"/>
        <w:jc w:val="both"/>
        <w:rPr>
          <w:lang w:val="bg-BG"/>
        </w:rPr>
      </w:pPr>
      <w:r>
        <w:rPr>
          <w:b/>
          <w:lang w:val="bg-BG"/>
        </w:rPr>
        <w:t xml:space="preserve">3.2.3. </w:t>
      </w:r>
      <w:r>
        <w:rPr>
          <w:lang w:val="bg-BG"/>
        </w:rPr>
        <w:t>Своевремено да предоставя по искане на Дружеството достоверна информация за промяна на статуса на данъчно задълженото лице.</w:t>
      </w:r>
    </w:p>
    <w:p>
      <w:pPr>
        <w:pStyle w:val="Normal"/>
        <w:ind w:firstLine="567"/>
        <w:jc w:val="both"/>
        <w:rPr>
          <w:lang w:val="bg-BG"/>
        </w:rPr>
      </w:pPr>
      <w:r>
        <w:rPr>
          <w:b/>
          <w:lang w:val="bg-BG"/>
        </w:rPr>
        <w:t xml:space="preserve">3.2.4. </w:t>
      </w:r>
      <w:r>
        <w:rPr>
          <w:lang w:val="bg-BG"/>
        </w:rPr>
        <w:t>Да публикува рефералния линк само на собствени уеб ресурси или на уеб ресурсите на трети лица, ако това не нарушава установените от тези лица правила, както и местното законодателство и/или законодателството на ЕС.</w:t>
      </w:r>
    </w:p>
    <w:p>
      <w:pPr>
        <w:pStyle w:val="Normal"/>
        <w:ind w:firstLine="567"/>
        <w:jc w:val="both"/>
        <w:rPr>
          <w:lang w:val="bg-BG"/>
        </w:rPr>
      </w:pPr>
      <w:r>
        <w:rPr>
          <w:b/>
          <w:lang w:val="bg-BG"/>
        </w:rPr>
        <w:t xml:space="preserve">3.2.5. </w:t>
      </w:r>
      <w:r>
        <w:rPr>
          <w:lang w:val="bg-BG"/>
        </w:rPr>
        <w:t>Да признава само данните от статистиката на Дружеството, достъпни в ЛК за потвърждаване на списъка на извършваните услуги и размера на Възнаграждението.</w:t>
      </w:r>
    </w:p>
    <w:p>
      <w:pPr>
        <w:pStyle w:val="Normal"/>
        <w:ind w:firstLine="567"/>
        <w:jc w:val="both"/>
        <w:rPr>
          <w:lang w:val="bg-BG"/>
        </w:rPr>
      </w:pPr>
      <w:r>
        <w:rPr>
          <w:b/>
          <w:lang w:val="bg-BG"/>
        </w:rPr>
        <w:t xml:space="preserve">3.2.6. </w:t>
      </w:r>
      <w:r>
        <w:rPr>
          <w:lang w:val="bg-BG"/>
        </w:rPr>
        <w:t>Да заличава рефералния линк от всеки един ресурс веднага при поискване от Дружеството.</w:t>
      </w:r>
    </w:p>
    <w:p>
      <w:pPr>
        <w:pStyle w:val="Normal"/>
        <w:ind w:firstLine="567"/>
        <w:jc w:val="both"/>
        <w:rPr>
          <w:b/>
          <w:b/>
          <w:lang w:val="bg-BG"/>
        </w:rPr>
      </w:pPr>
      <w:r>
        <w:rPr>
          <w:b/>
          <w:lang w:val="bg-BG"/>
        </w:rPr>
      </w:r>
    </w:p>
    <w:p>
      <w:pPr>
        <w:pStyle w:val="Normal"/>
        <w:jc w:val="center"/>
        <w:rPr>
          <w:lang w:val="bg-BG"/>
        </w:rPr>
      </w:pPr>
      <w:r>
        <w:rPr>
          <w:b/>
          <w:lang w:val="en-US"/>
        </w:rPr>
        <w:t>IV</w:t>
      </w:r>
      <w:r>
        <w:rPr>
          <w:b/>
          <w:lang w:val="bg-BG"/>
        </w:rPr>
        <w:t>.</w:t>
      </w:r>
      <w:r>
        <w:rPr>
          <w:b/>
          <w:lang w:val="en-US"/>
        </w:rPr>
        <w:t xml:space="preserve"> </w:t>
      </w:r>
      <w:r>
        <w:rPr>
          <w:b/>
        </w:rPr>
        <w:t>НАЧИН НА ПЛАЩАНИЯ</w:t>
      </w:r>
    </w:p>
    <w:p>
      <w:pPr>
        <w:pStyle w:val="Normal"/>
        <w:ind w:firstLine="567"/>
        <w:jc w:val="both"/>
        <w:rPr>
          <w:b/>
          <w:b/>
          <w:lang w:val="bg-BG"/>
        </w:rPr>
      </w:pPr>
      <w:r>
        <w:rPr>
          <w:b/>
          <w:lang w:val="bg-BG"/>
        </w:rPr>
      </w:r>
    </w:p>
    <w:p>
      <w:pPr>
        <w:pStyle w:val="Normal"/>
        <w:ind w:firstLine="567"/>
        <w:jc w:val="both"/>
        <w:rPr>
          <w:lang w:val="bg-BG"/>
        </w:rPr>
      </w:pPr>
      <w:r>
        <w:rPr>
          <w:b/>
          <w:lang w:val="bg-BG"/>
        </w:rPr>
        <w:t xml:space="preserve">4.1. </w:t>
      </w:r>
      <w:r>
        <w:rPr>
          <w:lang w:val="bg-BG"/>
        </w:rPr>
        <w:t>За идентификация на Посредника, който извършва посреднически услуги на Дружеството, в анкетата на Клиента е необходимо да се посочи ID на Посредника, което му е било дадено по време на регистрацията. В случай, че Клиента влиза в сайта на Дружеството чрез хиперлинка на Посредника, този хиперлинк трябва да съдържа ID на Посредника, а браузера на Клиента трябва да поддържа cookie. При това се отчита само първото влизане чрез хиперлинка с ID, а другите влизания се игнорират. За отчитане на Клиента се приемат cookie със срок на действие 1 (една) календарна година. При спазване на тези условия в анкетата на Клиента автоматически се посочва ID, което позволява на Дружеството да идентифицира Посредника. Ако браузера на Клиента по време на влизането в сайта на Дружествтото чрез хиперлинка с ID не поддържа cookie, отчитането на този Клиент не се извършва, а получените от Клиента услуги на Дружеството не се отчитат при изчисляването на цената на посредническите услуги на Посредника.</w:t>
      </w:r>
    </w:p>
    <w:p>
      <w:pPr>
        <w:pStyle w:val="Normal"/>
        <w:ind w:firstLine="567"/>
        <w:jc w:val="both"/>
        <w:rPr>
          <w:lang w:val="bg-BG"/>
        </w:rPr>
      </w:pPr>
      <w:r>
        <w:rPr>
          <w:b/>
          <w:lang w:val="bg-BG"/>
        </w:rPr>
        <w:t xml:space="preserve">4.2. </w:t>
      </w:r>
      <w:r>
        <w:rPr>
          <w:lang w:val="bg-BG"/>
        </w:rPr>
        <w:t>Ако при вече регистриран Клиент в неговата анкета не е посочено ID на Посредника, то не се извършват начисления при заплащане на Посредника от плащанията на Клиента.</w:t>
      </w:r>
    </w:p>
    <w:p>
      <w:pPr>
        <w:pStyle w:val="Normal"/>
        <w:ind w:firstLine="567"/>
        <w:jc w:val="both"/>
        <w:rPr>
          <w:lang w:val="bg-BG"/>
        </w:rPr>
      </w:pPr>
      <w:r>
        <w:rPr>
          <w:b/>
          <w:lang w:val="bg-BG"/>
        </w:rPr>
        <w:t xml:space="preserve">4.3. </w:t>
      </w:r>
      <w:r>
        <w:rPr>
          <w:lang w:val="bg-BG"/>
        </w:rPr>
        <w:t>Изчисляването на Възнаграждението се извършва автоматично в момента на заплащането на услугите на Дружеството от привлечения Клиент.</w:t>
      </w:r>
    </w:p>
    <w:p>
      <w:pPr>
        <w:pStyle w:val="Normal"/>
        <w:ind w:firstLine="567"/>
        <w:jc w:val="both"/>
        <w:rPr>
          <w:lang w:val="bg-BG"/>
        </w:rPr>
      </w:pPr>
      <w:r>
        <w:rPr>
          <w:b/>
          <w:lang w:val="bg-BG"/>
        </w:rPr>
        <w:t xml:space="preserve">4.4. </w:t>
      </w:r>
      <w:r>
        <w:rPr>
          <w:lang w:val="bg-BG"/>
        </w:rPr>
        <w:t>Стойността на посредническите услуги се изчислява в евро.</w:t>
      </w:r>
    </w:p>
    <w:p>
      <w:pPr>
        <w:pStyle w:val="Normal"/>
        <w:ind w:firstLine="567"/>
        <w:jc w:val="both"/>
        <w:rPr/>
      </w:pPr>
      <w:r>
        <w:rPr>
          <w:b/>
          <w:lang w:val="bg-BG"/>
        </w:rPr>
        <w:t xml:space="preserve">4.5. </w:t>
      </w:r>
      <w:r>
        <w:rPr>
          <w:b w:val="false"/>
          <w:bCs w:val="false"/>
          <w:lang w:val="bg-BG"/>
        </w:rPr>
        <w:t>За предоставяне на посреднически услуги Дружеството ще плати възнаграждение на Посредника въз основа на официално искане от Посредника в неговия ЛК. Възнаграждението за партньорството се превежда по сметка в системата paypal или по IBAN на всяка европейска или северноамериканска банка. IBAN сметка или paypal акаунт трябва да бъдат отворени единствено на името на Посредника.</w:t>
      </w:r>
    </w:p>
    <w:p>
      <w:pPr>
        <w:pStyle w:val="Normal"/>
        <w:ind w:firstLine="567"/>
        <w:jc w:val="both"/>
        <w:rPr>
          <w:lang w:val="bg-BG"/>
        </w:rPr>
      </w:pPr>
      <w:r>
        <w:rPr>
          <w:b/>
          <w:lang w:val="bg-BG"/>
        </w:rPr>
        <w:t xml:space="preserve">4.6. </w:t>
      </w:r>
      <w:r>
        <w:rPr>
          <w:lang w:val="bg-BG"/>
        </w:rPr>
        <w:t>Ако Посредникът е едновременно и Клиент на Дружеството, то начисленото Възнаграждение може да се приеме за сметка на плащането на услугите на Дружеството. В случая, че Посредника задлъжнее към Дружеството от извършените услуги на Дружеството, то последното със собствено едностранно решение може да си изплати дълга чрез неизплатеното възнаграждение на Посредника.</w:t>
      </w:r>
    </w:p>
    <w:p>
      <w:pPr>
        <w:pStyle w:val="Normal"/>
        <w:ind w:firstLine="567"/>
        <w:jc w:val="both"/>
        <w:rPr>
          <w:lang w:val="bg-BG"/>
        </w:rPr>
      </w:pPr>
      <w:r>
        <w:rPr>
          <w:b/>
          <w:lang w:val="bg-BG"/>
        </w:rPr>
        <w:t xml:space="preserve">4.7. </w:t>
      </w:r>
      <w:r>
        <w:rPr>
          <w:lang w:val="bg-BG"/>
        </w:rPr>
        <w:t>При изискване на данъчното законодетелство на Р.България при изчисляване на възнаграждението на Посредника Дружеството удържа от възнаграждението и заплаща в бюджета всички дължими данъци, такси и задължителни плащания.</w:t>
      </w:r>
    </w:p>
    <w:p>
      <w:pPr>
        <w:pStyle w:val="Normal"/>
        <w:ind w:firstLine="567"/>
        <w:jc w:val="both"/>
        <w:rPr>
          <w:b/>
          <w:b/>
          <w:lang w:val="bg-BG"/>
        </w:rPr>
      </w:pPr>
      <w:r>
        <w:rPr>
          <w:b/>
          <w:lang w:val="bg-BG"/>
        </w:rPr>
      </w:r>
    </w:p>
    <w:p>
      <w:pPr>
        <w:pStyle w:val="Normal"/>
        <w:jc w:val="center"/>
        <w:rPr>
          <w:lang w:val="bg-BG"/>
        </w:rPr>
      </w:pPr>
      <w:r>
        <w:rPr>
          <w:b/>
          <w:lang w:val="en-US"/>
        </w:rPr>
        <w:t>V</w:t>
      </w:r>
      <w:r>
        <w:rPr>
          <w:b/>
          <w:lang w:val="bg-BG"/>
        </w:rPr>
        <w:t>.</w:t>
      </w:r>
      <w:r>
        <w:rPr>
          <w:b/>
          <w:lang w:val="en-US"/>
        </w:rPr>
        <w:t xml:space="preserve"> </w:t>
      </w:r>
      <w:r>
        <w:rPr>
          <w:b/>
        </w:rPr>
        <w:t>ОТГОВОРНОСТ НА СТРАНИТЕ</w:t>
      </w:r>
    </w:p>
    <w:p>
      <w:pPr>
        <w:pStyle w:val="Normal"/>
        <w:ind w:firstLine="567"/>
        <w:jc w:val="both"/>
        <w:rPr>
          <w:b/>
          <w:b/>
          <w:lang w:val="bg-BG"/>
        </w:rPr>
      </w:pPr>
      <w:r>
        <w:rPr>
          <w:b/>
          <w:lang w:val="bg-BG"/>
        </w:rPr>
      </w:r>
    </w:p>
    <w:p>
      <w:pPr>
        <w:pStyle w:val="Normal"/>
        <w:ind w:firstLine="567"/>
        <w:jc w:val="both"/>
        <w:rPr>
          <w:lang w:val="bg-BG"/>
        </w:rPr>
      </w:pPr>
      <w:r>
        <w:rPr>
          <w:b/>
          <w:lang w:val="bg-BG"/>
        </w:rPr>
        <w:t xml:space="preserve">5.1. </w:t>
      </w:r>
      <w:r>
        <w:rPr>
          <w:lang w:val="bg-BG"/>
        </w:rPr>
        <w:t>Страните носят отговорност за неизпълнение на Договора в съответствие със законодателството на Р.България.</w:t>
      </w:r>
    </w:p>
    <w:p>
      <w:pPr>
        <w:pStyle w:val="Normal"/>
        <w:ind w:firstLine="567"/>
        <w:jc w:val="both"/>
        <w:rPr>
          <w:lang w:val="bg-BG"/>
        </w:rPr>
      </w:pPr>
      <w:r>
        <w:rPr>
          <w:b/>
          <w:lang w:val="bg-BG"/>
        </w:rPr>
        <w:t xml:space="preserve">5.6. </w:t>
      </w:r>
      <w:r>
        <w:rPr>
          <w:lang w:val="bg-BG"/>
        </w:rPr>
        <w:t>При настъпване на обстоятелства с непреодолима сила, възпрепятстващи изпълнението на задълженията по този Договор, срокът за изпълнение на този Договор се отлага съответно толкова време, колкото продължават непреодолимите обстоятелства, а също така и за времето, необходимо за отстраняване на последствията, но не повече от 60 (шестдесет) календарни дни. В случай, че обстоятелствата с непреодолима сила продължават да действат повече от посочения срок, или когато при тяхното настъпване е очевидно и за двете Страни, че обстоятелствата ще продължат по-дълго от посочения срок, Страните се задължават да обсъдят алтернативни възможности за изпълнението на този Договор или неговото прекратяване без заплащане на обезщетения.</w:t>
      </w:r>
    </w:p>
    <w:p>
      <w:pPr>
        <w:pStyle w:val="Normal"/>
        <w:ind w:firstLine="567"/>
        <w:jc w:val="both"/>
        <w:rPr>
          <w:lang w:val="bg-BG"/>
        </w:rPr>
      </w:pPr>
      <w:r>
        <w:rPr>
          <w:b/>
          <w:lang w:val="bg-BG"/>
        </w:rPr>
        <w:t xml:space="preserve">5.7. </w:t>
      </w:r>
      <w:r>
        <w:rPr>
          <w:lang w:val="bg-BG"/>
        </w:rPr>
        <w:t>За нарушаване на условията на този Договор Страните носят отговорност в съответствие със законодателството на Р.България.</w:t>
      </w:r>
    </w:p>
    <w:p>
      <w:pPr>
        <w:pStyle w:val="Normal"/>
        <w:jc w:val="both"/>
        <w:rPr>
          <w:b/>
          <w:b/>
          <w:lang w:val="bg-BG"/>
        </w:rPr>
      </w:pPr>
      <w:r>
        <w:rPr>
          <w:b/>
          <w:lang w:val="bg-BG"/>
        </w:rPr>
      </w:r>
    </w:p>
    <w:p>
      <w:pPr>
        <w:pStyle w:val="Normal"/>
        <w:jc w:val="center"/>
        <w:rPr>
          <w:lang w:val="bg-BG"/>
        </w:rPr>
      </w:pPr>
      <w:r>
        <w:rPr>
          <w:b/>
          <w:lang w:val="en-US"/>
        </w:rPr>
        <w:t>VI</w:t>
      </w:r>
      <w:r>
        <w:rPr>
          <w:b/>
          <w:lang w:val="bg-BG"/>
        </w:rPr>
        <w:t>.</w:t>
      </w:r>
      <w:r>
        <w:rPr>
          <w:b/>
          <w:lang w:val="en-US"/>
        </w:rPr>
        <w:t xml:space="preserve"> </w:t>
      </w:r>
      <w:r>
        <w:rPr>
          <w:b/>
        </w:rPr>
        <w:t>СРОК НА ДЕЙСТВИЕ И ПРЕКРАТЯВАНЕ НА ДОГОВОРА</w:t>
      </w:r>
    </w:p>
    <w:p>
      <w:pPr>
        <w:pStyle w:val="Normal"/>
        <w:jc w:val="center"/>
        <w:rPr>
          <w:lang w:val="bg-BG"/>
        </w:rPr>
      </w:pPr>
      <w:r>
        <w:rPr>
          <w:lang w:val="bg-BG"/>
        </w:rPr>
      </w:r>
    </w:p>
    <w:p>
      <w:pPr>
        <w:pStyle w:val="Normal"/>
        <w:ind w:firstLine="567"/>
        <w:jc w:val="both"/>
        <w:rPr>
          <w:lang w:val="bg-BG"/>
        </w:rPr>
      </w:pPr>
      <w:r>
        <w:rPr>
          <w:b/>
          <w:lang w:val="bg-BG"/>
        </w:rPr>
        <w:t xml:space="preserve">6.1. </w:t>
      </w:r>
      <w:r>
        <w:rPr>
          <w:lang w:val="bg-BG"/>
        </w:rPr>
        <w:t>Договора е сключен за срок от една година и влиза в сила от момента на регистрацията на ЛК на Посредника. В случай, че 10 (десет) дена преди изтичане на срока на Договора нито една от страните не уведоми с писмено предизвестие за прекратяване на неговото действие, Договора се подновява автоматично за срок от една година.</w:t>
      </w:r>
    </w:p>
    <w:p>
      <w:pPr>
        <w:pStyle w:val="Normal"/>
        <w:ind w:firstLine="567"/>
        <w:jc w:val="both"/>
        <w:rPr>
          <w:lang w:val="bg-BG"/>
        </w:rPr>
      </w:pPr>
      <w:r>
        <w:rPr>
          <w:b/>
          <w:lang w:val="bg-BG"/>
        </w:rPr>
        <w:t xml:space="preserve">6.2. </w:t>
      </w:r>
      <w:r>
        <w:rPr>
          <w:lang w:val="bg-BG"/>
        </w:rPr>
        <w:t>Всяка от Страните има право да прекрати Договора с писмено предизвестие на другата страна за това. При отсъствие на претенции от Страните една към друга Договора се счита за прекратен след 10 (десет) календарни дни от момента на получаване на предизвестието.</w:t>
      </w:r>
    </w:p>
    <w:p>
      <w:pPr>
        <w:pStyle w:val="Normal"/>
        <w:ind w:firstLine="567"/>
        <w:jc w:val="both"/>
        <w:rPr>
          <w:lang w:val="bg-BG"/>
        </w:rPr>
      </w:pPr>
      <w:r>
        <w:rPr>
          <w:b/>
          <w:lang w:val="bg-BG"/>
        </w:rPr>
        <w:t xml:space="preserve">6.3. </w:t>
      </w:r>
      <w:r>
        <w:rPr>
          <w:lang w:val="bg-BG"/>
        </w:rPr>
        <w:t>При виновно нарушение на всяка от Страните на условията на този Договор, другата има право на едностранно прекратяване на Договора, за което изпраща писмено предизвестие до виновната Страна, нарушила условията на Договора.</w:t>
      </w:r>
    </w:p>
    <w:p>
      <w:pPr>
        <w:pStyle w:val="Normal"/>
        <w:ind w:firstLine="567"/>
        <w:jc w:val="both"/>
        <w:rPr>
          <w:lang w:val="bg-BG"/>
        </w:rPr>
      </w:pPr>
      <w:r>
        <w:rPr>
          <w:b/>
          <w:lang w:val="bg-BG"/>
        </w:rPr>
        <w:t xml:space="preserve">6.4. </w:t>
      </w:r>
      <w:r>
        <w:rPr>
          <w:lang w:val="bg-BG"/>
        </w:rPr>
        <w:t>Договорът автоматически преустановява действието си и начисления не се извършват в случай на задлъжняване на Посредника към Дружеството за услугите на уеб хостинга. В случай, че след 3 календарни месеца задлъжността на Посредника към Дружеството не е изплатена напълно, в това число и за сметка на начисленото, но неизплатено възнаграждение на Посредника, Дружеството има право да прекрати едностранно Договора.</w:t>
      </w:r>
    </w:p>
    <w:p>
      <w:pPr>
        <w:pStyle w:val="Normal"/>
        <w:ind w:firstLine="567"/>
        <w:jc w:val="both"/>
        <w:rPr>
          <w:lang w:val="bg-BG"/>
        </w:rPr>
      </w:pPr>
      <w:r>
        <w:rPr>
          <w:b/>
          <w:lang w:val="bg-BG"/>
        </w:rPr>
        <w:t xml:space="preserve">6.5. </w:t>
      </w:r>
      <w:r>
        <w:rPr>
          <w:lang w:val="bg-BG"/>
        </w:rPr>
        <w:t>Дружеството си запазва правото да променя условията на този Договор едностранно.</w:t>
      </w:r>
    </w:p>
    <w:p>
      <w:pPr>
        <w:pStyle w:val="Normal"/>
        <w:ind w:firstLine="567"/>
        <w:jc w:val="both"/>
        <w:rPr>
          <w:lang w:val="bg-BG"/>
        </w:rPr>
      </w:pPr>
      <w:r>
        <w:rPr>
          <w:b/>
          <w:lang w:val="bg-BG"/>
        </w:rPr>
        <w:t xml:space="preserve">6.6. </w:t>
      </w:r>
      <w:r>
        <w:rPr>
          <w:lang w:val="bg-BG"/>
        </w:rPr>
        <w:t>В случай на промени в Договора или на Анексите към този Договор Дружеството изпраща предизвестие на Посредника по електронната поща не по-късно от 3 (три) календарни дни от момента на влизане в сила на горепосочените промени. Ако Посредникът не е съгласен с промените, той има право едностранно да се откаже да извършва услуги с писмено предизвестие, че желае да прекрати Договора в рамките на 5 (пет) календарни дни от момента на получаване на предизвестието. В този случай Договора прекратява действието си от момента на влизане в сила на измененията, и всички извършени начисления от момента на влизане в сила на промените до получаване на предизвестието се анулират. Отсъствието на отказ да се работи при новите условия 10 (десет) календарни дни след като предизвестието е изпратено по електронната поща се счита за съгласие на Посредника с извършените промени.</w:t>
      </w:r>
    </w:p>
    <w:p>
      <w:pPr>
        <w:pStyle w:val="Normal"/>
        <w:ind w:firstLine="567"/>
        <w:jc w:val="both"/>
        <w:rPr>
          <w:lang w:val="bg-BG"/>
        </w:rPr>
      </w:pPr>
      <w:r>
        <w:rPr>
          <w:b/>
          <w:lang w:val="bg-BG"/>
        </w:rPr>
        <w:t xml:space="preserve">6.7. </w:t>
      </w:r>
      <w:r>
        <w:rPr>
          <w:lang w:val="bg-BG"/>
        </w:rPr>
        <w:t>Цялата информация за предполагаемите промени се публикува в сайта на Дружеството.</w:t>
      </w:r>
    </w:p>
    <w:p>
      <w:pPr>
        <w:pStyle w:val="Normal"/>
        <w:ind w:firstLine="567"/>
        <w:jc w:val="both"/>
        <w:rPr>
          <w:lang w:val="bg-BG"/>
        </w:rPr>
      </w:pPr>
      <w:r>
        <w:rPr>
          <w:b/>
          <w:lang w:val="bg-BG"/>
        </w:rPr>
        <w:t xml:space="preserve">6.8. </w:t>
      </w:r>
      <w:r>
        <w:rPr>
          <w:lang w:val="bg-BG"/>
        </w:rPr>
        <w:t>Договорът остава в сила в случай, че Страните си променят реквизитите, в това число наименованието, местоположението и др. В случай на промени на реквизитите Страните са длъжни в рамките на 10-дневен срок да уведомят другата страна за това. При това Посредника е длъжен да уведоми Дружеството по електронната поща, а Дружеството – чрез публикуване на информацията в стайта на Дружеството.</w:t>
      </w:r>
    </w:p>
    <w:p>
      <w:pPr>
        <w:pStyle w:val="Normal"/>
        <w:ind w:firstLine="567"/>
        <w:jc w:val="both"/>
        <w:rPr>
          <w:lang w:val="bg-BG"/>
        </w:rPr>
      </w:pPr>
      <w:r>
        <w:rPr>
          <w:b/>
          <w:lang w:val="bg-BG"/>
        </w:rPr>
        <w:t xml:space="preserve">6.9. </w:t>
      </w:r>
      <w:r>
        <w:rPr>
          <w:lang w:val="bg-BG"/>
        </w:rPr>
        <w:t>Писмено уведомление или предизвестие според този Договор се счита и съобщение, изпратено по електронната поща. Адрес на електронната поща на Дружеството е адреса на електронната поща, посочен в сайта на Дружеството. Адреса на Посредника е регистриран в ЛК.</w:t>
      </w:r>
    </w:p>
    <w:p>
      <w:pPr>
        <w:pStyle w:val="Normal"/>
        <w:ind w:firstLine="567"/>
        <w:jc w:val="both"/>
        <w:rPr>
          <w:b/>
          <w:b/>
          <w:lang w:val="bg-BG"/>
        </w:rPr>
      </w:pPr>
      <w:r>
        <w:rPr>
          <w:b/>
          <w:lang w:val="bg-BG"/>
        </w:rPr>
      </w:r>
    </w:p>
    <w:p>
      <w:pPr>
        <w:pStyle w:val="Normal"/>
        <w:jc w:val="center"/>
        <w:rPr>
          <w:lang w:val="bg-BG"/>
        </w:rPr>
      </w:pPr>
      <w:r>
        <w:rPr>
          <w:b/>
          <w:lang w:val="en-US"/>
        </w:rPr>
        <w:t>VII</w:t>
      </w:r>
      <w:r>
        <w:rPr>
          <w:b/>
          <w:lang w:val="bg-BG"/>
        </w:rPr>
        <w:t>.</w:t>
      </w:r>
      <w:r>
        <w:rPr>
          <w:b/>
          <w:lang w:val="en-US"/>
        </w:rPr>
        <w:t xml:space="preserve"> </w:t>
      </w:r>
      <w:r>
        <w:rPr>
          <w:b/>
        </w:rPr>
        <w:t>ДРУГИ УСЛОВИЯ</w:t>
      </w:r>
    </w:p>
    <w:p>
      <w:pPr>
        <w:pStyle w:val="Normal"/>
        <w:ind w:firstLine="567"/>
        <w:jc w:val="both"/>
        <w:rPr>
          <w:b/>
          <w:b/>
          <w:lang w:val="bg-BG"/>
        </w:rPr>
      </w:pPr>
      <w:r>
        <w:rPr>
          <w:b/>
          <w:lang w:val="bg-BG"/>
        </w:rPr>
      </w:r>
    </w:p>
    <w:p>
      <w:pPr>
        <w:pStyle w:val="Normal"/>
        <w:ind w:firstLine="567"/>
        <w:jc w:val="both"/>
        <w:rPr>
          <w:lang w:val="bg-BG"/>
        </w:rPr>
      </w:pPr>
      <w:r>
        <w:rPr>
          <w:b/>
          <w:lang w:val="bg-BG"/>
        </w:rPr>
        <w:t xml:space="preserve">7.1. </w:t>
      </w:r>
      <w:r>
        <w:rPr>
          <w:lang w:val="bg-BG"/>
        </w:rPr>
        <w:t>Този Договор е изготвен на български, английски и руски език в електронен вид. В случай на противоречия между версиите, предимство има версията на Договора на български език.</w:t>
      </w:r>
    </w:p>
    <w:p>
      <w:pPr>
        <w:pStyle w:val="Normal"/>
        <w:ind w:firstLine="567"/>
        <w:jc w:val="both"/>
        <w:rPr>
          <w:lang w:val="bg-BG"/>
        </w:rPr>
      </w:pPr>
      <w:r>
        <w:rPr>
          <w:b/>
          <w:lang w:val="bg-BG"/>
        </w:rPr>
        <w:t xml:space="preserve">7.2. </w:t>
      </w:r>
      <w:r>
        <w:rPr>
          <w:lang w:val="bg-BG"/>
        </w:rPr>
        <w:t>Нито една от Страните не може да преотстъпи правото си и задълженията си по този Договор без съгласието на другата страна.</w:t>
      </w:r>
    </w:p>
    <w:p>
      <w:pPr>
        <w:pStyle w:val="Normal"/>
        <w:ind w:firstLine="567"/>
        <w:jc w:val="both"/>
        <w:rPr>
          <w:lang w:val="bg-BG"/>
        </w:rPr>
      </w:pPr>
      <w:r>
        <w:rPr>
          <w:b/>
          <w:lang w:val="bg-BG"/>
        </w:rPr>
        <w:t xml:space="preserve">7.3. </w:t>
      </w:r>
      <w:r>
        <w:rPr>
          <w:lang w:val="bg-BG"/>
        </w:rPr>
        <w:t>Страните по този Договор признават правната сила на документите, получени по електронната поща, наравно с документите, изготвени върху хартиен лист.</w:t>
      </w:r>
    </w:p>
    <w:p>
      <w:pPr>
        <w:pStyle w:val="Normal"/>
        <w:ind w:firstLine="567"/>
        <w:jc w:val="both"/>
        <w:rPr>
          <w:lang w:val="bg-BG"/>
        </w:rPr>
      </w:pPr>
      <w:r>
        <w:rPr>
          <w:b/>
          <w:lang w:val="bg-BG"/>
        </w:rPr>
        <w:t xml:space="preserve">7.4. </w:t>
      </w:r>
      <w:r>
        <w:rPr>
          <w:lang w:val="bg-BG"/>
        </w:rPr>
        <w:t>В случай, че в Страните възникнат съмнения за получаването и/или изпращането на съобщения по електронната поща и други действия, свързани с използването на интерфейса на Дружеството, за достоверни доказателства на гореизброеното ще се счита това, което е при Дружеството.</w:t>
      </w:r>
    </w:p>
    <w:p>
      <w:pPr>
        <w:pStyle w:val="Normal"/>
        <w:ind w:firstLine="567"/>
        <w:jc w:val="both"/>
        <w:rPr>
          <w:lang w:val="bg-BG"/>
        </w:rPr>
      </w:pPr>
      <w:r>
        <w:rPr>
          <w:b/>
          <w:lang w:val="bg-BG"/>
        </w:rPr>
        <w:t xml:space="preserve">7.5. </w:t>
      </w:r>
      <w:r>
        <w:rPr>
          <w:lang w:val="bg-BG"/>
        </w:rPr>
        <w:t>Всички спорове се разрешават чрез преговори. Ако разрешаването на споровете и разногласията чрез преговори е невъзможно, те се разрешават според законодателството на Република България.</w:t>
      </w:r>
    </w:p>
    <w:p>
      <w:pPr>
        <w:pStyle w:val="Normal"/>
        <w:ind w:firstLine="567"/>
        <w:jc w:val="both"/>
        <w:rPr>
          <w:lang w:val="bg-BG"/>
        </w:rPr>
      </w:pPr>
      <w:r>
        <w:rPr>
          <w:lang w:val="bg-BG"/>
        </w:rPr>
      </w:r>
    </w:p>
    <w:p>
      <w:pPr>
        <w:pStyle w:val="Normal"/>
        <w:rPr>
          <w:lang w:val="bg-BG"/>
        </w:rPr>
      </w:pPr>
      <w:r>
        <w:rPr>
          <w:lang w:val="bg-BG"/>
        </w:rPr>
      </w:r>
      <w:r>
        <w:br w:type="page"/>
      </w:r>
    </w:p>
    <w:p>
      <w:pPr>
        <w:pStyle w:val="Normal"/>
        <w:ind w:firstLine="567"/>
        <w:jc w:val="center"/>
        <w:rPr>
          <w:b/>
          <w:b/>
          <w:lang w:val="bg-BG"/>
        </w:rPr>
      </w:pPr>
      <w:r>
        <w:rPr>
          <w:b/>
          <w:lang w:val="bg-BG"/>
        </w:rPr>
        <w:t>АНЕКС № 1 към Офертата за сключване на договор за посредничество</w:t>
      </w:r>
    </w:p>
    <w:p>
      <w:pPr>
        <w:pStyle w:val="Normal"/>
        <w:ind w:firstLine="567"/>
        <w:jc w:val="center"/>
        <w:rPr>
          <w:b/>
          <w:b/>
          <w:lang w:val="bg-BG"/>
        </w:rPr>
      </w:pPr>
      <w:r>
        <w:rPr>
          <w:b/>
          <w:lang w:val="bg-BG"/>
        </w:rPr>
      </w:r>
    </w:p>
    <w:p>
      <w:pPr>
        <w:pStyle w:val="Normal"/>
        <w:ind w:firstLine="567"/>
        <w:jc w:val="center"/>
        <w:rPr>
          <w:b/>
          <w:b/>
          <w:lang w:val="bg-BG"/>
        </w:rPr>
      </w:pPr>
      <w:r>
        <w:rPr>
          <w:b/>
          <w:lang w:val="bg-BG"/>
        </w:rPr>
        <w:t>Размер на възнаграждението</w:t>
      </w:r>
    </w:p>
    <w:p>
      <w:pPr>
        <w:pStyle w:val="Normal"/>
        <w:ind w:firstLine="567"/>
        <w:jc w:val="center"/>
        <w:rPr>
          <w:b/>
          <w:b/>
          <w:lang w:val="bg-BG"/>
        </w:rPr>
      </w:pPr>
      <w:r>
        <w:rPr>
          <w:b/>
          <w:lang w:val="bg-BG"/>
        </w:rPr>
      </w:r>
    </w:p>
    <w:p>
      <w:pPr>
        <w:pStyle w:val="Normal"/>
        <w:ind w:firstLine="567"/>
        <w:jc w:val="both"/>
        <w:rPr>
          <w:lang w:val="bg-BG"/>
        </w:rPr>
      </w:pPr>
      <w:r>
        <w:rPr>
          <w:b/>
          <w:lang w:val="bg-BG"/>
        </w:rPr>
        <w:t xml:space="preserve">1. </w:t>
      </w:r>
      <w:r>
        <w:rPr>
          <w:lang w:val="bg-BG"/>
        </w:rPr>
        <w:t>За извършване на посреднически услуги на Посредника се начисляват с всяко плащане на Клиента суми в следните размери:</w:t>
      </w:r>
    </w:p>
    <w:p>
      <w:pPr>
        <w:pStyle w:val="Normal"/>
        <w:ind w:firstLine="567"/>
        <w:jc w:val="both"/>
        <w:rPr/>
      </w:pPr>
      <w:r>
        <w:rPr>
          <w:lang w:val="bg-BG"/>
        </w:rPr>
        <w:t>Услуга VDS – 20% от платеното от Клиента</w:t>
      </w:r>
    </w:p>
    <w:p>
      <w:pPr>
        <w:pStyle w:val="Normal"/>
        <w:ind w:firstLine="567"/>
        <w:jc w:val="both"/>
        <w:rPr/>
      </w:pPr>
      <w:r>
        <w:rPr>
          <w:lang w:val="bg-BG"/>
        </w:rPr>
        <w:t>Услуга Dedicated – 10% от платеното от Клиента</w:t>
      </w:r>
    </w:p>
    <w:p>
      <w:pPr>
        <w:pStyle w:val="Normal"/>
        <w:ind w:firstLine="567"/>
        <w:jc w:val="both"/>
        <w:rPr>
          <w:lang w:val="bg-BG"/>
        </w:rPr>
      </w:pPr>
      <w:r>
        <w:rPr>
          <w:lang w:val="bg-BG"/>
        </w:rPr>
        <w:t>Услуга Backup hosting – 10% от платеното от Клиента</w:t>
      </w:r>
    </w:p>
    <w:p>
      <w:pPr>
        <w:pStyle w:val="Normal"/>
        <w:ind w:firstLine="567"/>
        <w:jc w:val="both"/>
        <w:rPr/>
      </w:pPr>
      <w:r>
        <w:rPr>
          <w:b/>
          <w:lang w:val="bg-BG"/>
        </w:rPr>
        <w:t xml:space="preserve">2. </w:t>
      </w:r>
      <w:r>
        <w:rPr>
          <w:b w:val="false"/>
          <w:bCs w:val="false"/>
          <w:lang w:val="bg-BG"/>
        </w:rPr>
        <w:t xml:space="preserve">Минималният размер на възнаграждението, преведено по сметка в системата paypal е 100 евро, по IBAN - 250 евро. </w:t>
      </w:r>
    </w:p>
    <w:p>
      <w:pPr>
        <w:pStyle w:val="Normal"/>
        <w:ind w:firstLine="567"/>
        <w:jc w:val="both"/>
        <w:rPr>
          <w:lang w:val="bg-BG"/>
        </w:rPr>
      </w:pPr>
      <w:r>
        <w:rPr>
          <w:b/>
          <w:lang w:val="bg-BG"/>
        </w:rPr>
        <w:t xml:space="preserve">3. </w:t>
      </w:r>
      <w:r>
        <w:rPr>
          <w:lang w:val="bg-BG"/>
        </w:rPr>
        <w:t>Възнаграждението се изплаща при условия, че статуса в ЛК на Посредника е активен.</w:t>
      </w:r>
    </w:p>
    <w:p>
      <w:pPr>
        <w:pStyle w:val="Normal"/>
        <w:ind w:firstLine="567"/>
        <w:jc w:val="both"/>
        <w:rPr>
          <w:lang w:val="bg-BG"/>
        </w:rPr>
      </w:pPr>
      <w:r>
        <w:rPr>
          <w:b/>
          <w:lang w:val="bg-BG"/>
        </w:rPr>
        <w:t xml:space="preserve">3.1. </w:t>
      </w:r>
      <w:r>
        <w:rPr>
          <w:lang w:val="bg-BG"/>
        </w:rPr>
        <w:t>В случай, че Посредника не се е актуализирал в ЛК в течение на 365 календарни дни от последната актуализация, неговият ЛК преминава в статус неактивен. Начисление на Възнаграждението по изплащанията на по-рано регистрирани чрез рефералния линк на Посредника клиенти при неактивен статус на ЛК не се извършва. При това за всеки календарен месец от средствата на Посредника се взима сума в размер на 5 евро до нулиране на сметката.</w:t>
      </w:r>
    </w:p>
    <w:p>
      <w:pPr>
        <w:pStyle w:val="Normal"/>
        <w:ind w:firstLine="567"/>
        <w:jc w:val="both"/>
        <w:rPr>
          <w:lang w:val="bg-BG"/>
        </w:rPr>
      </w:pPr>
      <w:r>
        <w:rPr>
          <w:b/>
          <w:lang w:val="bg-BG"/>
        </w:rPr>
        <w:t xml:space="preserve">3.2. </w:t>
      </w:r>
      <w:r>
        <w:rPr>
          <w:lang w:val="bg-BG"/>
        </w:rPr>
        <w:t>В случай на актуализация на Посредника в неактивен ЛК, такъв ЛК преминава в статус активен на пърово число на следващия месец. От датата на преминаване на ЛК в активен статус начислението на Възнаграждение се възобновява, а вземането на суми за поддържането на неактивен ЛК се прекратява.</w:t>
      </w:r>
    </w:p>
    <w:p>
      <w:pPr>
        <w:pStyle w:val="Normal"/>
        <w:ind w:firstLine="567"/>
        <w:jc w:val="both"/>
        <w:rPr>
          <w:lang w:val="bg-BG"/>
        </w:rPr>
      </w:pPr>
      <w:r>
        <w:rPr>
          <w:lang w:val="bg-BG"/>
        </w:rPr>
      </w:r>
    </w:p>
    <w:p>
      <w:pPr>
        <w:pStyle w:val="Normal"/>
        <w:rPr>
          <w:lang w:val="bg-BG"/>
        </w:rPr>
      </w:pPr>
      <w:r>
        <w:rPr>
          <w:lang w:val="bg-BG"/>
        </w:rPr>
      </w:r>
      <w:r>
        <w:br w:type="page"/>
      </w:r>
    </w:p>
    <w:p>
      <w:pPr>
        <w:pStyle w:val="Normal"/>
        <w:ind w:firstLine="567"/>
        <w:jc w:val="center"/>
        <w:rPr>
          <w:b/>
          <w:b/>
          <w:lang w:val="bg-BG"/>
        </w:rPr>
      </w:pPr>
      <w:r>
        <w:rPr>
          <w:b/>
          <w:lang w:val="bg-BG"/>
        </w:rPr>
        <w:t>АНЕКС № 2 към Офертата за сключване на договор за посредничество</w:t>
      </w:r>
    </w:p>
    <w:p>
      <w:pPr>
        <w:pStyle w:val="Normal"/>
        <w:ind w:firstLine="567"/>
        <w:jc w:val="center"/>
        <w:rPr>
          <w:b/>
          <w:b/>
          <w:lang w:val="bg-BG"/>
        </w:rPr>
      </w:pPr>
      <w:r>
        <w:rPr>
          <w:b/>
          <w:lang w:val="bg-BG"/>
        </w:rPr>
      </w:r>
    </w:p>
    <w:p>
      <w:pPr>
        <w:pStyle w:val="Normal"/>
        <w:ind w:firstLine="567"/>
        <w:jc w:val="center"/>
        <w:rPr>
          <w:b/>
          <w:b/>
          <w:lang w:val="bg-BG"/>
        </w:rPr>
      </w:pPr>
      <w:r>
        <w:rPr>
          <w:b/>
          <w:lang w:val="bg-BG"/>
        </w:rPr>
        <w:t>Правила при предоставянето на услугите</w:t>
      </w:r>
    </w:p>
    <w:p>
      <w:pPr>
        <w:pStyle w:val="Normal"/>
        <w:ind w:firstLine="567"/>
        <w:jc w:val="center"/>
        <w:rPr>
          <w:b/>
          <w:b/>
          <w:lang w:val="bg-BG"/>
        </w:rPr>
      </w:pPr>
      <w:r>
        <w:rPr>
          <w:b/>
          <w:lang w:val="bg-BG"/>
        </w:rPr>
      </w:r>
    </w:p>
    <w:p>
      <w:pPr>
        <w:pStyle w:val="Normal"/>
        <w:ind w:firstLine="567"/>
        <w:jc w:val="both"/>
        <w:rPr>
          <w:lang w:val="bg-BG"/>
        </w:rPr>
      </w:pPr>
      <w:r>
        <w:rPr>
          <w:b/>
          <w:lang w:val="bg-BG"/>
        </w:rPr>
        <w:t xml:space="preserve">1. </w:t>
      </w:r>
      <w:r>
        <w:rPr>
          <w:lang w:val="bg-BG"/>
        </w:rPr>
        <w:t>Услугите се считат за неизвършени, възнаграждения не се начисляват, а неизплатената сума от възнагражденията се анулира, в случаи, че:</w:t>
      </w:r>
    </w:p>
    <w:p>
      <w:pPr>
        <w:pStyle w:val="Normal"/>
        <w:ind w:firstLine="567"/>
        <w:jc w:val="both"/>
        <w:rPr>
          <w:lang w:val="bg-BG"/>
        </w:rPr>
      </w:pPr>
      <w:r>
        <w:rPr>
          <w:b/>
          <w:lang w:val="bg-BG"/>
        </w:rPr>
        <w:t xml:space="preserve">1.1. </w:t>
      </w:r>
      <w:r>
        <w:rPr>
          <w:lang w:val="bg-BG"/>
        </w:rPr>
        <w:t>Посредника извършва Услуги чрез принудително преминаване на ползвателите в сайта на Дружеството.</w:t>
      </w:r>
    </w:p>
    <w:p>
      <w:pPr>
        <w:pStyle w:val="Normal"/>
        <w:ind w:firstLine="567"/>
        <w:jc w:val="both"/>
        <w:rPr>
          <w:lang w:val="bg-BG"/>
        </w:rPr>
      </w:pPr>
      <w:r>
        <w:rPr>
          <w:b/>
          <w:lang w:val="bg-BG"/>
        </w:rPr>
        <w:t xml:space="preserve">1.2. </w:t>
      </w:r>
      <w:r>
        <w:rPr>
          <w:lang w:val="bg-BG"/>
        </w:rPr>
        <w:t>Посредника извършва рекламна доставка (спам), в която е посочена рекламна информация на Дружеството или сайта на Дружеството.</w:t>
      </w:r>
    </w:p>
    <w:p>
      <w:pPr>
        <w:pStyle w:val="Normal"/>
        <w:ind w:firstLine="567"/>
        <w:jc w:val="both"/>
        <w:rPr>
          <w:lang w:val="bg-BG"/>
        </w:rPr>
      </w:pPr>
      <w:r>
        <w:rPr>
          <w:b/>
          <w:lang w:val="bg-BG"/>
        </w:rPr>
        <w:t xml:space="preserve">1.3. </w:t>
      </w:r>
      <w:r>
        <w:rPr>
          <w:lang w:val="bg-BG"/>
        </w:rPr>
        <w:t>Посредникът разпространява рекламна информация на Дружеството върху ресурси, които нарушават местното законодателство или законодателството на ЕС.</w:t>
      </w:r>
    </w:p>
    <w:p>
      <w:pPr>
        <w:pStyle w:val="Normal"/>
        <w:ind w:firstLine="567"/>
        <w:jc w:val="both"/>
        <w:rPr/>
      </w:pPr>
      <w:r>
        <w:rPr>
          <w:b/>
          <w:lang w:val="bg-BG"/>
        </w:rPr>
        <w:t xml:space="preserve">2. </w:t>
      </w:r>
      <w:r>
        <w:rPr>
          <w:lang w:val="bg-BG"/>
        </w:rPr>
        <w:t>Посредникът няма право да регистрира повече от един ЛК. В случай на нарушаване на тези условия Договора се прекратява, а предварително начислените възнаграждения по всички ЛК, регистрирани от Посредници, не се изплащат.</w:t>
      </w:r>
    </w:p>
    <w:sectPr>
      <w:type w:val="nextPage"/>
      <w:pgSz w:w="11906" w:h="16838"/>
      <w:pgMar w:left="1418" w:right="1418"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 w:cstheme="minorBidi" w:eastAsiaTheme="minorHAnsi"/>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Table" w:semiHidden="0" w:unhideWhenUsed="0"/>
    <w:lsdException w:name="Table Subtle 2" w:semiHidden="0" w:unhideWhenUsed="0"/>
    <w:lsdException w:name="Table Web 3" w:semiHidden="0" w:unhideWhenUsed="0"/>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d0557"/>
    <w:pPr>
      <w:widowControl/>
      <w:bidi w:val="0"/>
      <w:spacing w:before="0" w:after="0"/>
      <w:jc w:val="left"/>
    </w:pPr>
    <w:rPr>
      <w:rFonts w:ascii="Times New Roman" w:hAnsi="Times New Roman" w:eastAsia="Calibri" w:cs="" w:cstheme="minorBidi" w:eastAsiaTheme="minorHAnsi"/>
      <w:color w:val="00000A"/>
      <w:kern w:val="0"/>
      <w:sz w:val="24"/>
      <w:szCs w:val="22"/>
      <w:lang w:val="ru-RU" w:eastAsia="en-US" w:bidi="ar-SA"/>
    </w:rPr>
  </w:style>
  <w:style w:type="character" w:styleId="DefaultParagraphFont" w:default="1">
    <w:name w:val="Default Paragraph Font"/>
    <w:uiPriority w:val="1"/>
    <w:semiHidden/>
    <w:unhideWhenUsed/>
    <w:qFormat/>
    <w:rPr/>
  </w:style>
  <w:style w:type="character" w:styleId="Style14">
    <w:name w:val="Интернет-ссылка"/>
    <w:basedOn w:val="DefaultParagraphFont"/>
    <w:uiPriority w:val="99"/>
    <w:unhideWhenUsed/>
    <w:qFormat/>
    <w:rsid w:val="00b07e57"/>
    <w:rPr>
      <w:color w:val="0563C1" w:themeColor="hyperlink"/>
      <w:u w:val="single"/>
    </w:rPr>
  </w:style>
  <w:style w:type="paragraph" w:styleId="Heading">
    <w:name w:val="Heading"/>
    <w:basedOn w:val="Normal"/>
    <w:next w:val="TextBody"/>
    <w:qFormat/>
    <w:pPr>
      <w:keepNext w:val="true"/>
      <w:spacing w:before="240" w:after="120"/>
    </w:pPr>
    <w:rPr>
      <w:rFonts w:ascii="Liberation Sans" w:hAnsi="Liberation Sans" w:eastAsia="Arial Unicode MS"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Style15">
    <w:name w:val="Заголовок"/>
    <w:basedOn w:val="Normal"/>
    <w:qFormat/>
    <w:pPr>
      <w:keepNext w:val="true"/>
      <w:spacing w:before="240" w:after="120"/>
    </w:pPr>
    <w:rPr>
      <w:rFonts w:ascii="Liberation Sans" w:hAnsi="Liberation Sans" w:eastAsia="Arial Unicode MS" w:cs="Arial Unicode MS"/>
      <w:sz w:val="28"/>
      <w:szCs w:val="28"/>
    </w:rPr>
  </w:style>
  <w:style w:type="paragraph" w:styleId="Style16">
    <w:name w:val="Указатель"/>
    <w:basedOn w:val="Normal"/>
    <w:qFormat/>
    <w:pPr>
      <w:suppressLineNumbers/>
    </w:pPr>
    <w:rPr/>
  </w:style>
  <w:style w:type="paragraph" w:styleId="ListParagraph">
    <w:name w:val="List Paragraph"/>
    <w:basedOn w:val="Normal"/>
    <w:uiPriority w:val="34"/>
    <w:qFormat/>
    <w:rsid w:val="00646ecd"/>
    <w:pPr>
      <w:spacing w:before="0" w:after="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755</TotalTime>
  <Application>LibreOffice/7.0.4.2$MacOSX_X86_64 LibreOffice_project/dcf040e67528d9187c66b2379df5ea4407429775</Application>
  <AppVersion>15.0000</AppVersion>
  <DocSecurity>0</DocSecurity>
  <Pages>6</Pages>
  <Words>1822</Words>
  <Characters>10498</Characters>
  <CharactersWithSpaces>12262</CharactersWithSpaces>
  <Paragraphs>73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2018-04-15T11:19:00Z</dcterms:created>
  <dc:creator>Пользователь Windows</dc:creator>
  <dc:description/>
  <dc:language>ru-RU</dc:language>
  <cp:lastModifiedBy/>
  <dcterms:modified xsi:type="dcterms:W3CDTF">2023-12-05T14:27:20Z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